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3D3C82" w14:textId="19D4ABF4" w:rsidR="00AF7A38" w:rsidRPr="00FD01BA" w:rsidRDefault="002F0BB2" w:rsidP="00FD01BA">
      <w:pPr>
        <w:jc w:val="center"/>
        <w:rPr>
          <w:b/>
          <w:sz w:val="32"/>
          <w:szCs w:val="26"/>
        </w:rPr>
      </w:pPr>
      <w:bookmarkStart w:id="0" w:name="_GoBack"/>
      <w:bookmarkEnd w:id="0"/>
      <w:r>
        <w:rPr>
          <w:b/>
          <w:sz w:val="32"/>
          <w:szCs w:val="26"/>
        </w:rPr>
        <w:t>Task</w:t>
      </w:r>
      <w:r w:rsidR="00632A77" w:rsidRPr="00FD01BA">
        <w:rPr>
          <w:b/>
          <w:sz w:val="32"/>
          <w:szCs w:val="26"/>
        </w:rPr>
        <w:t xml:space="preserve"> 1</w:t>
      </w:r>
      <w:r>
        <w:rPr>
          <w:b/>
          <w:sz w:val="32"/>
          <w:szCs w:val="26"/>
        </w:rPr>
        <w:t>:</w:t>
      </w:r>
      <w:r w:rsidR="000F2F67">
        <w:rPr>
          <w:b/>
          <w:sz w:val="32"/>
          <w:szCs w:val="26"/>
        </w:rPr>
        <w:t xml:space="preserve">  </w:t>
      </w:r>
      <w:r w:rsidR="00407490" w:rsidRPr="00FD01BA">
        <w:rPr>
          <w:b/>
          <w:sz w:val="32"/>
          <w:szCs w:val="26"/>
        </w:rPr>
        <w:t xml:space="preserve">Looking at </w:t>
      </w:r>
      <w:r w:rsidR="00F67213">
        <w:rPr>
          <w:b/>
          <w:sz w:val="32"/>
          <w:szCs w:val="26"/>
        </w:rPr>
        <w:t xml:space="preserve">Jesus in the </w:t>
      </w:r>
      <w:r w:rsidR="00F92559">
        <w:rPr>
          <w:b/>
          <w:sz w:val="32"/>
          <w:szCs w:val="26"/>
        </w:rPr>
        <w:t>H</w:t>
      </w:r>
      <w:r w:rsidR="00F67213">
        <w:rPr>
          <w:b/>
          <w:sz w:val="32"/>
          <w:szCs w:val="26"/>
        </w:rPr>
        <w:t>istory of Salvation</w:t>
      </w:r>
    </w:p>
    <w:p w14:paraId="76470C02" w14:textId="77777777" w:rsidR="00632A77" w:rsidRPr="00632A77" w:rsidRDefault="00632A77">
      <w:pPr>
        <w:rPr>
          <w:sz w:val="26"/>
          <w:szCs w:val="26"/>
        </w:rPr>
      </w:pPr>
    </w:p>
    <w:tbl>
      <w:tblPr>
        <w:tblStyle w:val="TableGrid"/>
        <w:tblpPr w:leftFromText="180" w:rightFromText="180" w:horzAnchor="page" w:tblpX="1077" w:tblpY="711"/>
        <w:tblW w:w="14850" w:type="dxa"/>
        <w:tblLayout w:type="fixed"/>
        <w:tblLook w:val="04A0" w:firstRow="1" w:lastRow="0" w:firstColumn="1" w:lastColumn="0" w:noHBand="0" w:noVBand="1"/>
      </w:tblPr>
      <w:tblGrid>
        <w:gridCol w:w="2119"/>
        <w:gridCol w:w="522"/>
        <w:gridCol w:w="12209"/>
      </w:tblGrid>
      <w:tr w:rsidR="00632A77" w:rsidRPr="00632A77" w14:paraId="2A51FEE0" w14:textId="77777777" w:rsidTr="00CA7DAF">
        <w:tc>
          <w:tcPr>
            <w:tcW w:w="2119" w:type="dxa"/>
          </w:tcPr>
          <w:p w14:paraId="2C7BD506" w14:textId="77777777" w:rsidR="00632A77" w:rsidRPr="00632A77" w:rsidRDefault="00632A77" w:rsidP="00F57BB0">
            <w:pPr>
              <w:spacing w:line="276" w:lineRule="auto"/>
              <w:jc w:val="center"/>
              <w:rPr>
                <w:sz w:val="26"/>
                <w:szCs w:val="26"/>
              </w:rPr>
            </w:pPr>
            <w:r w:rsidRPr="00632A77">
              <w:rPr>
                <w:sz w:val="26"/>
                <w:szCs w:val="26"/>
              </w:rPr>
              <w:t>Synod Paragraph</w:t>
            </w:r>
          </w:p>
        </w:tc>
        <w:tc>
          <w:tcPr>
            <w:tcW w:w="522" w:type="dxa"/>
          </w:tcPr>
          <w:p w14:paraId="25A7FFD4" w14:textId="77777777" w:rsidR="00632A77" w:rsidRPr="00632A77" w:rsidRDefault="00632A77" w:rsidP="00632A77">
            <w:pPr>
              <w:spacing w:line="276" w:lineRule="auto"/>
              <w:rPr>
                <w:sz w:val="26"/>
                <w:szCs w:val="26"/>
              </w:rPr>
            </w:pPr>
            <w:r w:rsidRPr="00632A77">
              <w:rPr>
                <w:sz w:val="26"/>
                <w:szCs w:val="26"/>
              </w:rPr>
              <w:t>14</w:t>
            </w:r>
          </w:p>
        </w:tc>
        <w:tc>
          <w:tcPr>
            <w:tcW w:w="12209" w:type="dxa"/>
          </w:tcPr>
          <w:p w14:paraId="390E27C8" w14:textId="77777777" w:rsidR="00632A77" w:rsidRDefault="00632A77" w:rsidP="00632A77">
            <w:pPr>
              <w:spacing w:line="276" w:lineRule="auto"/>
              <w:rPr>
                <w:sz w:val="26"/>
                <w:szCs w:val="26"/>
              </w:rPr>
            </w:pPr>
            <w:r w:rsidRPr="00632A77">
              <w:rPr>
                <w:sz w:val="26"/>
                <w:szCs w:val="26"/>
              </w:rPr>
              <w:t>The words of eternal life, which Jesus gave to his disciples, included the teaching on marriage and the family. Jesus’ teaching allows us to distinguish three basic stages in God's plan for marriage and the family. In the beginning, there is the original family, when God the Creator instituted the first marriage between Adam and Eve as the solid foundation of the family. God not only created human beings male and female (</w:t>
            </w:r>
            <w:r w:rsidRPr="00632A77">
              <w:rPr>
                <w:i/>
                <w:iCs/>
                <w:sz w:val="26"/>
                <w:szCs w:val="26"/>
              </w:rPr>
              <w:t>Gen</w:t>
            </w:r>
            <w:r w:rsidRPr="00632A77">
              <w:rPr>
                <w:sz w:val="26"/>
                <w:szCs w:val="26"/>
              </w:rPr>
              <w:t xml:space="preserve"> 1:27), but he also blessed them so they might be fruitful and multiply (</w:t>
            </w:r>
            <w:r w:rsidRPr="00632A77">
              <w:rPr>
                <w:i/>
                <w:iCs/>
                <w:sz w:val="26"/>
                <w:szCs w:val="26"/>
              </w:rPr>
              <w:t>Gen</w:t>
            </w:r>
            <w:r w:rsidRPr="00632A77">
              <w:rPr>
                <w:sz w:val="26"/>
                <w:szCs w:val="26"/>
              </w:rPr>
              <w:t xml:space="preserve"> 1:28). For this reason, “a man leaves his father and his mother and cleaves to his wife and the two become one flesh” (</w:t>
            </w:r>
            <w:r w:rsidRPr="00632A77">
              <w:rPr>
                <w:i/>
                <w:iCs/>
                <w:sz w:val="26"/>
                <w:szCs w:val="26"/>
              </w:rPr>
              <w:t>Gen</w:t>
            </w:r>
            <w:r w:rsidRPr="00632A77">
              <w:rPr>
                <w:sz w:val="26"/>
                <w:szCs w:val="26"/>
              </w:rPr>
              <w:t xml:space="preserve"> 2:24). This union was wounded by sin and became the historical form of marriage among the People of God, for which Moses granted the possibility of issuing a bill of divorce (cf.</w:t>
            </w:r>
            <w:r w:rsidRPr="00632A77">
              <w:rPr>
                <w:i/>
                <w:iCs/>
                <w:sz w:val="26"/>
                <w:szCs w:val="26"/>
              </w:rPr>
              <w:t xml:space="preserve"> </w:t>
            </w:r>
            <w:proofErr w:type="spellStart"/>
            <w:r w:rsidRPr="00632A77">
              <w:rPr>
                <w:i/>
                <w:iCs/>
                <w:sz w:val="26"/>
                <w:szCs w:val="26"/>
              </w:rPr>
              <w:t>Dt</w:t>
            </w:r>
            <w:proofErr w:type="spellEnd"/>
            <w:r w:rsidRPr="00632A77">
              <w:rPr>
                <w:sz w:val="26"/>
                <w:szCs w:val="26"/>
              </w:rPr>
              <w:t xml:space="preserve"> 24:1ff.). This was the principal practice in the time of Jesus. With Christ’s coming and his reconciling a fallen world through his redemption, the period begun by Moses ended.</w:t>
            </w:r>
          </w:p>
          <w:p w14:paraId="6F18ED3C" w14:textId="77777777" w:rsidR="00632A77" w:rsidRPr="00632A77" w:rsidRDefault="00632A77" w:rsidP="00632A77">
            <w:pPr>
              <w:spacing w:line="276" w:lineRule="auto"/>
              <w:rPr>
                <w:sz w:val="26"/>
                <w:szCs w:val="26"/>
              </w:rPr>
            </w:pPr>
          </w:p>
        </w:tc>
      </w:tr>
      <w:tr w:rsidR="00632A77" w:rsidRPr="00632A77" w14:paraId="6BD3D86A" w14:textId="77777777" w:rsidTr="00CA7DAF">
        <w:tc>
          <w:tcPr>
            <w:tcW w:w="2119" w:type="dxa"/>
          </w:tcPr>
          <w:p w14:paraId="26AB9664" w14:textId="77777777" w:rsidR="00632A77" w:rsidRDefault="00632A77" w:rsidP="00632A77">
            <w:pPr>
              <w:spacing w:line="276" w:lineRule="auto"/>
              <w:jc w:val="center"/>
              <w:rPr>
                <w:sz w:val="26"/>
                <w:szCs w:val="26"/>
              </w:rPr>
            </w:pPr>
            <w:r>
              <w:rPr>
                <w:sz w:val="26"/>
                <w:szCs w:val="26"/>
              </w:rPr>
              <w:t>Vatican</w:t>
            </w:r>
          </w:p>
          <w:p w14:paraId="1FB54AF4" w14:textId="77777777" w:rsidR="00632A77" w:rsidRPr="00632A77" w:rsidRDefault="00632A77" w:rsidP="00632A77">
            <w:pPr>
              <w:spacing w:line="276" w:lineRule="auto"/>
              <w:jc w:val="center"/>
              <w:rPr>
                <w:sz w:val="26"/>
                <w:szCs w:val="26"/>
              </w:rPr>
            </w:pPr>
            <w:r w:rsidRPr="00632A77">
              <w:rPr>
                <w:sz w:val="26"/>
                <w:szCs w:val="26"/>
              </w:rPr>
              <w:t>Question</w:t>
            </w:r>
          </w:p>
        </w:tc>
        <w:tc>
          <w:tcPr>
            <w:tcW w:w="522" w:type="dxa"/>
          </w:tcPr>
          <w:p w14:paraId="09093734" w14:textId="77777777" w:rsidR="00632A77" w:rsidRPr="00632A77" w:rsidRDefault="00632A77" w:rsidP="00632A77">
            <w:pPr>
              <w:spacing w:line="276" w:lineRule="auto"/>
              <w:rPr>
                <w:sz w:val="26"/>
                <w:szCs w:val="26"/>
              </w:rPr>
            </w:pPr>
            <w:r w:rsidRPr="00632A77">
              <w:rPr>
                <w:sz w:val="26"/>
                <w:szCs w:val="26"/>
              </w:rPr>
              <w:t>10</w:t>
            </w:r>
          </w:p>
        </w:tc>
        <w:tc>
          <w:tcPr>
            <w:tcW w:w="12209" w:type="dxa"/>
          </w:tcPr>
          <w:p w14:paraId="41978116" w14:textId="77777777" w:rsidR="00632A77" w:rsidRPr="00632A77" w:rsidRDefault="00632A77" w:rsidP="00632A77">
            <w:pPr>
              <w:spacing w:line="276" w:lineRule="auto"/>
              <w:rPr>
                <w:b/>
                <w:i/>
                <w:iCs/>
                <w:sz w:val="26"/>
                <w:szCs w:val="26"/>
              </w:rPr>
            </w:pPr>
            <w:r w:rsidRPr="00632A77">
              <w:rPr>
                <w:b/>
                <w:i/>
                <w:iCs/>
                <w:sz w:val="26"/>
                <w:szCs w:val="26"/>
              </w:rPr>
              <w:t>What is being done to demonstrate the greatness and beauty of the gift of indissolubility so as to prompt a desire to live it and strengthen it more and more?</w:t>
            </w:r>
          </w:p>
          <w:p w14:paraId="6C3FEF7F" w14:textId="77777777" w:rsidR="00632A77" w:rsidRPr="00632A77" w:rsidRDefault="00632A77" w:rsidP="00632A77">
            <w:pPr>
              <w:spacing w:line="276" w:lineRule="auto"/>
              <w:rPr>
                <w:sz w:val="26"/>
                <w:szCs w:val="26"/>
              </w:rPr>
            </w:pPr>
          </w:p>
        </w:tc>
      </w:tr>
      <w:tr w:rsidR="00632A77" w:rsidRPr="00632A77" w14:paraId="0FAFFC61" w14:textId="77777777" w:rsidTr="00CA7DAF">
        <w:tc>
          <w:tcPr>
            <w:tcW w:w="2119" w:type="dxa"/>
          </w:tcPr>
          <w:p w14:paraId="39224F52" w14:textId="77777777" w:rsidR="00632A77" w:rsidRPr="00632A77" w:rsidRDefault="00632A77" w:rsidP="00632A77">
            <w:pPr>
              <w:spacing w:line="276" w:lineRule="auto"/>
              <w:jc w:val="center"/>
              <w:rPr>
                <w:sz w:val="26"/>
                <w:szCs w:val="26"/>
              </w:rPr>
            </w:pPr>
            <w:r w:rsidRPr="00632A77">
              <w:rPr>
                <w:sz w:val="26"/>
                <w:szCs w:val="26"/>
              </w:rPr>
              <w:t>Notes</w:t>
            </w:r>
          </w:p>
        </w:tc>
        <w:tc>
          <w:tcPr>
            <w:tcW w:w="522" w:type="dxa"/>
          </w:tcPr>
          <w:p w14:paraId="7449DD85" w14:textId="77777777" w:rsidR="00632A77" w:rsidRPr="00632A77" w:rsidRDefault="00632A77" w:rsidP="00632A77">
            <w:pPr>
              <w:spacing w:line="276" w:lineRule="auto"/>
              <w:rPr>
                <w:sz w:val="26"/>
                <w:szCs w:val="26"/>
              </w:rPr>
            </w:pPr>
          </w:p>
        </w:tc>
        <w:tc>
          <w:tcPr>
            <w:tcW w:w="12209" w:type="dxa"/>
          </w:tcPr>
          <w:p w14:paraId="50C42443" w14:textId="77777777" w:rsidR="00632A77" w:rsidRPr="00632A77" w:rsidRDefault="00632A77" w:rsidP="00632A77">
            <w:pPr>
              <w:spacing w:line="276" w:lineRule="auto"/>
              <w:rPr>
                <w:sz w:val="26"/>
                <w:szCs w:val="26"/>
              </w:rPr>
            </w:pPr>
          </w:p>
        </w:tc>
      </w:tr>
      <w:tr w:rsidR="00632A77" w:rsidRPr="00632A77" w14:paraId="6FFEE4F8" w14:textId="77777777" w:rsidTr="00184825">
        <w:trPr>
          <w:trHeight w:val="1497"/>
        </w:trPr>
        <w:tc>
          <w:tcPr>
            <w:tcW w:w="2119" w:type="dxa"/>
          </w:tcPr>
          <w:p w14:paraId="6D71C723" w14:textId="77777777" w:rsidR="00632A77" w:rsidRDefault="00632A77" w:rsidP="00632A77">
            <w:pPr>
              <w:spacing w:line="276" w:lineRule="auto"/>
              <w:jc w:val="center"/>
              <w:rPr>
                <w:sz w:val="26"/>
                <w:szCs w:val="26"/>
              </w:rPr>
            </w:pPr>
          </w:p>
          <w:p w14:paraId="40F188DE" w14:textId="77777777" w:rsidR="00632A77" w:rsidRPr="00632A77" w:rsidRDefault="00632A77" w:rsidP="00632A77">
            <w:pPr>
              <w:spacing w:line="276" w:lineRule="auto"/>
              <w:jc w:val="center"/>
              <w:rPr>
                <w:sz w:val="26"/>
                <w:szCs w:val="26"/>
              </w:rPr>
            </w:pPr>
            <w:r>
              <w:rPr>
                <w:sz w:val="26"/>
                <w:szCs w:val="26"/>
              </w:rPr>
              <w:t>Response</w:t>
            </w:r>
          </w:p>
        </w:tc>
        <w:tc>
          <w:tcPr>
            <w:tcW w:w="522" w:type="dxa"/>
          </w:tcPr>
          <w:p w14:paraId="0D1C8FEF" w14:textId="77777777" w:rsidR="00632A77" w:rsidRPr="00632A77" w:rsidRDefault="00632A77" w:rsidP="00632A77">
            <w:pPr>
              <w:spacing w:line="276" w:lineRule="auto"/>
              <w:rPr>
                <w:sz w:val="26"/>
                <w:szCs w:val="26"/>
              </w:rPr>
            </w:pPr>
          </w:p>
        </w:tc>
        <w:tc>
          <w:tcPr>
            <w:tcW w:w="12209" w:type="dxa"/>
          </w:tcPr>
          <w:p w14:paraId="1BCA6ACA" w14:textId="77777777" w:rsidR="00632A77" w:rsidRDefault="00632A77" w:rsidP="00632A77">
            <w:pPr>
              <w:spacing w:line="276" w:lineRule="auto"/>
              <w:rPr>
                <w:sz w:val="26"/>
                <w:szCs w:val="26"/>
              </w:rPr>
            </w:pPr>
          </w:p>
          <w:p w14:paraId="1A1F7655" w14:textId="77777777" w:rsidR="00F57BB0" w:rsidRDefault="00F57BB0" w:rsidP="00632A77">
            <w:pPr>
              <w:spacing w:line="276" w:lineRule="auto"/>
              <w:rPr>
                <w:sz w:val="26"/>
                <w:szCs w:val="26"/>
              </w:rPr>
            </w:pPr>
          </w:p>
          <w:p w14:paraId="3F6F8C3E" w14:textId="77777777" w:rsidR="00632A77" w:rsidRDefault="00632A77" w:rsidP="00632A77">
            <w:pPr>
              <w:spacing w:line="276" w:lineRule="auto"/>
              <w:rPr>
                <w:sz w:val="26"/>
                <w:szCs w:val="26"/>
              </w:rPr>
            </w:pPr>
          </w:p>
          <w:p w14:paraId="5804663E" w14:textId="77777777" w:rsidR="00632A77" w:rsidRDefault="00632A77" w:rsidP="00632A77">
            <w:pPr>
              <w:spacing w:line="276" w:lineRule="auto"/>
              <w:rPr>
                <w:sz w:val="26"/>
                <w:szCs w:val="26"/>
              </w:rPr>
            </w:pPr>
          </w:p>
          <w:p w14:paraId="67A80F74" w14:textId="77777777" w:rsidR="00184825" w:rsidRDefault="00184825" w:rsidP="00632A77">
            <w:pPr>
              <w:spacing w:line="276" w:lineRule="auto"/>
              <w:rPr>
                <w:sz w:val="26"/>
                <w:szCs w:val="26"/>
              </w:rPr>
            </w:pPr>
          </w:p>
          <w:p w14:paraId="3BD330F0" w14:textId="77777777" w:rsidR="00632A77" w:rsidRDefault="00632A77" w:rsidP="00632A77">
            <w:pPr>
              <w:spacing w:line="276" w:lineRule="auto"/>
              <w:rPr>
                <w:sz w:val="26"/>
                <w:szCs w:val="26"/>
              </w:rPr>
            </w:pPr>
          </w:p>
          <w:p w14:paraId="30094DEA" w14:textId="77777777" w:rsidR="00632A77" w:rsidRPr="00632A77" w:rsidRDefault="00632A77" w:rsidP="00632A77">
            <w:pPr>
              <w:spacing w:line="276" w:lineRule="auto"/>
              <w:rPr>
                <w:sz w:val="26"/>
                <w:szCs w:val="26"/>
              </w:rPr>
            </w:pPr>
          </w:p>
        </w:tc>
      </w:tr>
    </w:tbl>
    <w:p w14:paraId="20A2EB91" w14:textId="77777777" w:rsidR="00632A77" w:rsidRDefault="00632A77">
      <w:pPr>
        <w:rPr>
          <w:sz w:val="26"/>
          <w:szCs w:val="26"/>
        </w:rPr>
      </w:pPr>
    </w:p>
    <w:p w14:paraId="2533DBB1" w14:textId="77777777" w:rsidR="00632A77" w:rsidRDefault="00632A77">
      <w:pPr>
        <w:rPr>
          <w:sz w:val="26"/>
          <w:szCs w:val="26"/>
        </w:rPr>
      </w:pPr>
    </w:p>
    <w:p w14:paraId="517FC9C0" w14:textId="77777777" w:rsidR="00632A77" w:rsidRDefault="00632A77">
      <w:pPr>
        <w:rPr>
          <w:sz w:val="26"/>
          <w:szCs w:val="26"/>
        </w:rPr>
      </w:pPr>
    </w:p>
    <w:p w14:paraId="2E6BAA49" w14:textId="77777777" w:rsidR="00632A77" w:rsidRDefault="00632A77">
      <w:pPr>
        <w:rPr>
          <w:sz w:val="26"/>
          <w:szCs w:val="26"/>
        </w:rPr>
      </w:pPr>
    </w:p>
    <w:p w14:paraId="0DFA3A0A" w14:textId="77777777" w:rsidR="00632A77" w:rsidRDefault="00632A77">
      <w:pPr>
        <w:rPr>
          <w:sz w:val="26"/>
          <w:szCs w:val="26"/>
        </w:rPr>
      </w:pPr>
    </w:p>
    <w:p w14:paraId="3565C59C" w14:textId="77777777" w:rsidR="00184825" w:rsidRDefault="00184825" w:rsidP="00632A77">
      <w:pPr>
        <w:rPr>
          <w:b/>
          <w:sz w:val="28"/>
          <w:szCs w:val="26"/>
        </w:rPr>
      </w:pPr>
    </w:p>
    <w:p w14:paraId="53913EE3" w14:textId="647747B8" w:rsidR="00632A77" w:rsidRPr="005C0B3C" w:rsidRDefault="002F0BB2" w:rsidP="005C0B3C">
      <w:pPr>
        <w:jc w:val="center"/>
        <w:rPr>
          <w:b/>
          <w:sz w:val="32"/>
          <w:szCs w:val="32"/>
        </w:rPr>
      </w:pPr>
      <w:r>
        <w:rPr>
          <w:b/>
          <w:sz w:val="32"/>
          <w:szCs w:val="32"/>
        </w:rPr>
        <w:lastRenderedPageBreak/>
        <w:t>Task</w:t>
      </w:r>
      <w:r w:rsidR="00632A77" w:rsidRPr="005C0B3C">
        <w:rPr>
          <w:b/>
          <w:sz w:val="32"/>
          <w:szCs w:val="32"/>
        </w:rPr>
        <w:t xml:space="preserve"> 2</w:t>
      </w:r>
      <w:r w:rsidR="00F67213">
        <w:rPr>
          <w:b/>
          <w:sz w:val="32"/>
          <w:szCs w:val="32"/>
        </w:rPr>
        <w:t>: The Family in God’s Salvific Plan</w:t>
      </w:r>
    </w:p>
    <w:p w14:paraId="06267F95" w14:textId="77777777" w:rsidR="00632A77" w:rsidRPr="00632A77" w:rsidRDefault="00632A77" w:rsidP="00632A77">
      <w:pPr>
        <w:rPr>
          <w:sz w:val="26"/>
          <w:szCs w:val="26"/>
        </w:rPr>
      </w:pPr>
    </w:p>
    <w:tbl>
      <w:tblPr>
        <w:tblStyle w:val="TableGrid"/>
        <w:tblpPr w:leftFromText="180" w:rightFromText="180" w:horzAnchor="page" w:tblpX="1077" w:tblpY="711"/>
        <w:tblW w:w="15069" w:type="dxa"/>
        <w:tblLayout w:type="fixed"/>
        <w:tblLook w:val="04A0" w:firstRow="1" w:lastRow="0" w:firstColumn="1" w:lastColumn="0" w:noHBand="0" w:noVBand="1"/>
      </w:tblPr>
      <w:tblGrid>
        <w:gridCol w:w="2119"/>
        <w:gridCol w:w="522"/>
        <w:gridCol w:w="12428"/>
      </w:tblGrid>
      <w:tr w:rsidR="00632A77" w:rsidRPr="00632A77" w14:paraId="2CFB3B3D" w14:textId="77777777" w:rsidTr="00632A77">
        <w:tc>
          <w:tcPr>
            <w:tcW w:w="2119" w:type="dxa"/>
          </w:tcPr>
          <w:p w14:paraId="0DF926F0" w14:textId="77777777" w:rsidR="00632A77" w:rsidRPr="00632A77" w:rsidRDefault="00632A77" w:rsidP="00CA7DAF">
            <w:pPr>
              <w:spacing w:line="276" w:lineRule="auto"/>
              <w:jc w:val="center"/>
              <w:rPr>
                <w:sz w:val="26"/>
                <w:szCs w:val="26"/>
              </w:rPr>
            </w:pPr>
            <w:r w:rsidRPr="00632A77">
              <w:rPr>
                <w:sz w:val="26"/>
                <w:szCs w:val="26"/>
              </w:rPr>
              <w:t>Synod Paragraph</w:t>
            </w:r>
          </w:p>
        </w:tc>
        <w:tc>
          <w:tcPr>
            <w:tcW w:w="522" w:type="dxa"/>
          </w:tcPr>
          <w:p w14:paraId="2A577452" w14:textId="77777777" w:rsidR="00632A77" w:rsidRPr="00632A77" w:rsidRDefault="00CA7DAF" w:rsidP="00632A77">
            <w:pPr>
              <w:spacing w:line="276" w:lineRule="auto"/>
              <w:rPr>
                <w:sz w:val="26"/>
                <w:szCs w:val="26"/>
              </w:rPr>
            </w:pPr>
            <w:r>
              <w:rPr>
                <w:sz w:val="26"/>
                <w:szCs w:val="26"/>
              </w:rPr>
              <w:t>14</w:t>
            </w:r>
          </w:p>
        </w:tc>
        <w:tc>
          <w:tcPr>
            <w:tcW w:w="12428" w:type="dxa"/>
          </w:tcPr>
          <w:p w14:paraId="78162AED" w14:textId="77777777" w:rsidR="00CA7DAF" w:rsidRDefault="00CA7DAF" w:rsidP="00CA7DAF">
            <w:pPr>
              <w:spacing w:line="276" w:lineRule="auto"/>
              <w:rPr>
                <w:sz w:val="26"/>
                <w:szCs w:val="26"/>
              </w:rPr>
            </w:pPr>
            <w:r w:rsidRPr="00632A77">
              <w:rPr>
                <w:sz w:val="26"/>
                <w:szCs w:val="26"/>
              </w:rPr>
              <w:t>The words of eternal life, which Jesus gave to his disciples, included the teaching on marriage and the family. Jesus’ teaching allows us to distinguish three basic stages in God's plan for marriage and the family. In the beginning, there is the original family, when God the Creator instituted the first marriage between Adam and Eve as the solid foundation of the family. God not only created human beings male and female (</w:t>
            </w:r>
            <w:r w:rsidRPr="00632A77">
              <w:rPr>
                <w:i/>
                <w:iCs/>
                <w:sz w:val="26"/>
                <w:szCs w:val="26"/>
              </w:rPr>
              <w:t>Gen</w:t>
            </w:r>
            <w:r w:rsidRPr="00632A77">
              <w:rPr>
                <w:sz w:val="26"/>
                <w:szCs w:val="26"/>
              </w:rPr>
              <w:t xml:space="preserve"> 1:27), but he also blessed them so they might be fruitful and multiply (</w:t>
            </w:r>
            <w:r w:rsidRPr="00632A77">
              <w:rPr>
                <w:i/>
                <w:iCs/>
                <w:sz w:val="26"/>
                <w:szCs w:val="26"/>
              </w:rPr>
              <w:t>Gen</w:t>
            </w:r>
            <w:r w:rsidRPr="00632A77">
              <w:rPr>
                <w:sz w:val="26"/>
                <w:szCs w:val="26"/>
              </w:rPr>
              <w:t xml:space="preserve"> 1:28). For this reason, “a man leaves his father and his mother and cleaves to his wife and the two become one flesh” (</w:t>
            </w:r>
            <w:r w:rsidRPr="00632A77">
              <w:rPr>
                <w:i/>
                <w:iCs/>
                <w:sz w:val="26"/>
                <w:szCs w:val="26"/>
              </w:rPr>
              <w:t>Gen</w:t>
            </w:r>
            <w:r w:rsidRPr="00632A77">
              <w:rPr>
                <w:sz w:val="26"/>
                <w:szCs w:val="26"/>
              </w:rPr>
              <w:t xml:space="preserve"> 2:24). This union was wounded by sin and became the historical form of marriage among the People of God, for which Moses granted the possibility of issuing a bill of divorce (cf.</w:t>
            </w:r>
            <w:r w:rsidRPr="00632A77">
              <w:rPr>
                <w:i/>
                <w:iCs/>
                <w:sz w:val="26"/>
                <w:szCs w:val="26"/>
              </w:rPr>
              <w:t xml:space="preserve"> </w:t>
            </w:r>
            <w:proofErr w:type="spellStart"/>
            <w:r w:rsidRPr="00632A77">
              <w:rPr>
                <w:i/>
                <w:iCs/>
                <w:sz w:val="26"/>
                <w:szCs w:val="26"/>
              </w:rPr>
              <w:t>Dt</w:t>
            </w:r>
            <w:proofErr w:type="spellEnd"/>
            <w:r w:rsidRPr="00632A77">
              <w:rPr>
                <w:sz w:val="26"/>
                <w:szCs w:val="26"/>
              </w:rPr>
              <w:t xml:space="preserve"> 24:1ff.). This was the principal practice in the time of Jesus. With Christ’s coming and his reconciling a fallen world through his redemption, the period begun by Moses ended.</w:t>
            </w:r>
          </w:p>
          <w:p w14:paraId="0579CEB2" w14:textId="77777777" w:rsidR="00632A77" w:rsidRPr="00632A77" w:rsidRDefault="00632A77" w:rsidP="00632A77">
            <w:pPr>
              <w:spacing w:line="276" w:lineRule="auto"/>
              <w:rPr>
                <w:sz w:val="26"/>
                <w:szCs w:val="26"/>
              </w:rPr>
            </w:pPr>
          </w:p>
        </w:tc>
      </w:tr>
      <w:tr w:rsidR="00632A77" w:rsidRPr="00632A77" w14:paraId="3048D860" w14:textId="77777777" w:rsidTr="00632A77">
        <w:tc>
          <w:tcPr>
            <w:tcW w:w="2119" w:type="dxa"/>
          </w:tcPr>
          <w:p w14:paraId="3D1C4BF5" w14:textId="77777777" w:rsidR="00632A77" w:rsidRDefault="00632A77" w:rsidP="00CA7DAF">
            <w:pPr>
              <w:spacing w:line="276" w:lineRule="auto"/>
              <w:jc w:val="center"/>
              <w:rPr>
                <w:sz w:val="26"/>
                <w:szCs w:val="26"/>
              </w:rPr>
            </w:pPr>
            <w:r>
              <w:rPr>
                <w:sz w:val="26"/>
                <w:szCs w:val="26"/>
              </w:rPr>
              <w:t>Vatican</w:t>
            </w:r>
          </w:p>
          <w:p w14:paraId="019AC3B5" w14:textId="77777777" w:rsidR="00632A77" w:rsidRPr="00632A77" w:rsidRDefault="00632A77" w:rsidP="00CA7DAF">
            <w:pPr>
              <w:spacing w:line="276" w:lineRule="auto"/>
              <w:jc w:val="center"/>
              <w:rPr>
                <w:sz w:val="26"/>
                <w:szCs w:val="26"/>
              </w:rPr>
            </w:pPr>
            <w:r w:rsidRPr="00632A77">
              <w:rPr>
                <w:sz w:val="26"/>
                <w:szCs w:val="26"/>
              </w:rPr>
              <w:t>Question</w:t>
            </w:r>
          </w:p>
        </w:tc>
        <w:tc>
          <w:tcPr>
            <w:tcW w:w="522" w:type="dxa"/>
          </w:tcPr>
          <w:p w14:paraId="2952B818" w14:textId="77777777" w:rsidR="00632A77" w:rsidRPr="00632A77" w:rsidRDefault="00CA7DAF" w:rsidP="00632A77">
            <w:pPr>
              <w:spacing w:line="276" w:lineRule="auto"/>
              <w:rPr>
                <w:sz w:val="26"/>
                <w:szCs w:val="26"/>
              </w:rPr>
            </w:pPr>
            <w:r>
              <w:rPr>
                <w:sz w:val="26"/>
                <w:szCs w:val="26"/>
              </w:rPr>
              <w:t>11</w:t>
            </w:r>
          </w:p>
        </w:tc>
        <w:tc>
          <w:tcPr>
            <w:tcW w:w="12428" w:type="dxa"/>
          </w:tcPr>
          <w:p w14:paraId="656D332E" w14:textId="77777777" w:rsidR="00632A77" w:rsidRPr="00184825" w:rsidRDefault="00CA7DAF" w:rsidP="00632A77">
            <w:pPr>
              <w:spacing w:line="276" w:lineRule="auto"/>
              <w:rPr>
                <w:b/>
                <w:i/>
                <w:iCs/>
                <w:sz w:val="26"/>
                <w:szCs w:val="26"/>
              </w:rPr>
            </w:pPr>
            <w:r w:rsidRPr="00184825">
              <w:rPr>
                <w:b/>
                <w:i/>
                <w:iCs/>
                <w:sz w:val="26"/>
                <w:szCs w:val="26"/>
              </w:rPr>
              <w:t>How can people be helped to understand that a relationship with God can assist couples in overcoming the inherent weaknesses in marital relations? (</w:t>
            </w:r>
            <w:proofErr w:type="gramStart"/>
            <w:r w:rsidRPr="00184825">
              <w:rPr>
                <w:b/>
                <w:i/>
                <w:iCs/>
                <w:sz w:val="26"/>
                <w:szCs w:val="26"/>
              </w:rPr>
              <w:t>cf</w:t>
            </w:r>
            <w:proofErr w:type="gramEnd"/>
            <w:r w:rsidRPr="00184825">
              <w:rPr>
                <w:b/>
                <w:i/>
                <w:iCs/>
                <w:sz w:val="26"/>
                <w:szCs w:val="26"/>
              </w:rPr>
              <w:t>. n. 14) How do people bear witness to the fact that divine blessings accompany every true marriage? How do people manifest that the grace of the Sacrament sustains married couples throughout their life together?</w:t>
            </w:r>
          </w:p>
          <w:p w14:paraId="29515579" w14:textId="77777777" w:rsidR="00632A77" w:rsidRPr="00184825" w:rsidRDefault="00632A77" w:rsidP="00632A77">
            <w:pPr>
              <w:spacing w:line="276" w:lineRule="auto"/>
              <w:rPr>
                <w:b/>
                <w:sz w:val="26"/>
                <w:szCs w:val="26"/>
              </w:rPr>
            </w:pPr>
          </w:p>
        </w:tc>
      </w:tr>
      <w:tr w:rsidR="00632A77" w:rsidRPr="00632A77" w14:paraId="751AC236" w14:textId="77777777" w:rsidTr="00632A77">
        <w:tc>
          <w:tcPr>
            <w:tcW w:w="2119" w:type="dxa"/>
          </w:tcPr>
          <w:p w14:paraId="75A1B769" w14:textId="77777777" w:rsidR="00632A77" w:rsidRPr="00632A77" w:rsidRDefault="00632A77" w:rsidP="00CA7DAF">
            <w:pPr>
              <w:spacing w:line="276" w:lineRule="auto"/>
              <w:jc w:val="center"/>
              <w:rPr>
                <w:sz w:val="26"/>
                <w:szCs w:val="26"/>
              </w:rPr>
            </w:pPr>
            <w:r w:rsidRPr="00632A77">
              <w:rPr>
                <w:sz w:val="26"/>
                <w:szCs w:val="26"/>
              </w:rPr>
              <w:t>Notes</w:t>
            </w:r>
          </w:p>
        </w:tc>
        <w:tc>
          <w:tcPr>
            <w:tcW w:w="522" w:type="dxa"/>
          </w:tcPr>
          <w:p w14:paraId="58061D7F" w14:textId="77777777" w:rsidR="00632A77" w:rsidRPr="00632A77" w:rsidRDefault="00632A77" w:rsidP="00632A77">
            <w:pPr>
              <w:spacing w:line="276" w:lineRule="auto"/>
              <w:rPr>
                <w:sz w:val="26"/>
                <w:szCs w:val="26"/>
              </w:rPr>
            </w:pPr>
          </w:p>
        </w:tc>
        <w:tc>
          <w:tcPr>
            <w:tcW w:w="12428" w:type="dxa"/>
          </w:tcPr>
          <w:p w14:paraId="7DA66FC5" w14:textId="323F57A7" w:rsidR="00632A77" w:rsidRPr="00767C79" w:rsidRDefault="00767C79" w:rsidP="00632A77">
            <w:pPr>
              <w:spacing w:line="276" w:lineRule="auto"/>
              <w:rPr>
                <w:i/>
                <w:sz w:val="26"/>
                <w:szCs w:val="26"/>
              </w:rPr>
            </w:pPr>
            <w:r w:rsidRPr="00767C79">
              <w:rPr>
                <w:i/>
                <w:sz w:val="26"/>
                <w:szCs w:val="26"/>
              </w:rPr>
              <w:t>How can we help people understand better the power of a relationship with God in marriage and of the grace of the Sacrament in their lives?</w:t>
            </w:r>
          </w:p>
        </w:tc>
      </w:tr>
      <w:tr w:rsidR="00632A77" w:rsidRPr="00632A77" w14:paraId="797C4D71" w14:textId="77777777" w:rsidTr="0004734D">
        <w:trPr>
          <w:trHeight w:val="2202"/>
        </w:trPr>
        <w:tc>
          <w:tcPr>
            <w:tcW w:w="2119" w:type="dxa"/>
          </w:tcPr>
          <w:p w14:paraId="1E999651" w14:textId="77777777" w:rsidR="00632A77" w:rsidRDefault="00632A77" w:rsidP="00CA7DAF">
            <w:pPr>
              <w:spacing w:line="276" w:lineRule="auto"/>
              <w:jc w:val="center"/>
              <w:rPr>
                <w:sz w:val="26"/>
                <w:szCs w:val="26"/>
              </w:rPr>
            </w:pPr>
          </w:p>
          <w:p w14:paraId="05286F48" w14:textId="77777777" w:rsidR="00632A77" w:rsidRPr="00632A77" w:rsidRDefault="00632A77" w:rsidP="00CA7DAF">
            <w:pPr>
              <w:spacing w:line="276" w:lineRule="auto"/>
              <w:jc w:val="center"/>
              <w:rPr>
                <w:sz w:val="26"/>
                <w:szCs w:val="26"/>
              </w:rPr>
            </w:pPr>
            <w:r>
              <w:rPr>
                <w:sz w:val="26"/>
                <w:szCs w:val="26"/>
              </w:rPr>
              <w:t>Response</w:t>
            </w:r>
          </w:p>
        </w:tc>
        <w:tc>
          <w:tcPr>
            <w:tcW w:w="522" w:type="dxa"/>
          </w:tcPr>
          <w:p w14:paraId="7B41C610" w14:textId="77777777" w:rsidR="00632A77" w:rsidRPr="00632A77" w:rsidRDefault="00632A77" w:rsidP="00632A77">
            <w:pPr>
              <w:spacing w:line="276" w:lineRule="auto"/>
              <w:rPr>
                <w:sz w:val="26"/>
                <w:szCs w:val="26"/>
              </w:rPr>
            </w:pPr>
          </w:p>
        </w:tc>
        <w:tc>
          <w:tcPr>
            <w:tcW w:w="12428" w:type="dxa"/>
          </w:tcPr>
          <w:p w14:paraId="25585AC3" w14:textId="77777777" w:rsidR="00632A77" w:rsidRDefault="00632A77" w:rsidP="00632A77">
            <w:pPr>
              <w:spacing w:line="276" w:lineRule="auto"/>
              <w:rPr>
                <w:sz w:val="26"/>
                <w:szCs w:val="26"/>
              </w:rPr>
            </w:pPr>
          </w:p>
          <w:p w14:paraId="499EA38F" w14:textId="77777777" w:rsidR="00632A77" w:rsidRDefault="00632A77" w:rsidP="00632A77">
            <w:pPr>
              <w:spacing w:line="276" w:lineRule="auto"/>
              <w:rPr>
                <w:sz w:val="26"/>
                <w:szCs w:val="26"/>
              </w:rPr>
            </w:pPr>
          </w:p>
          <w:p w14:paraId="65F5920B" w14:textId="77777777" w:rsidR="00632A77" w:rsidRDefault="00632A77" w:rsidP="00632A77">
            <w:pPr>
              <w:spacing w:line="276" w:lineRule="auto"/>
              <w:rPr>
                <w:sz w:val="26"/>
                <w:szCs w:val="26"/>
              </w:rPr>
            </w:pPr>
          </w:p>
          <w:p w14:paraId="5BC6E8A1" w14:textId="77777777" w:rsidR="000F5AD7" w:rsidRDefault="000F5AD7" w:rsidP="00632A77">
            <w:pPr>
              <w:spacing w:line="276" w:lineRule="auto"/>
              <w:rPr>
                <w:sz w:val="26"/>
                <w:szCs w:val="26"/>
              </w:rPr>
            </w:pPr>
          </w:p>
          <w:p w14:paraId="61968960" w14:textId="77777777" w:rsidR="00632A77" w:rsidRDefault="00632A77" w:rsidP="00632A77">
            <w:pPr>
              <w:spacing w:line="276" w:lineRule="auto"/>
              <w:rPr>
                <w:sz w:val="26"/>
                <w:szCs w:val="26"/>
              </w:rPr>
            </w:pPr>
          </w:p>
          <w:p w14:paraId="672109A8" w14:textId="77777777" w:rsidR="00632A77" w:rsidRPr="00632A77" w:rsidRDefault="00632A77" w:rsidP="00632A77">
            <w:pPr>
              <w:spacing w:line="276" w:lineRule="auto"/>
              <w:rPr>
                <w:sz w:val="26"/>
                <w:szCs w:val="26"/>
              </w:rPr>
            </w:pPr>
          </w:p>
        </w:tc>
      </w:tr>
    </w:tbl>
    <w:p w14:paraId="5DB02D1D" w14:textId="2E43D456" w:rsidR="0004734D" w:rsidRPr="0004734D" w:rsidRDefault="0004734D" w:rsidP="0004734D">
      <w:pPr>
        <w:tabs>
          <w:tab w:val="left" w:pos="1861"/>
        </w:tabs>
        <w:rPr>
          <w:sz w:val="26"/>
          <w:szCs w:val="26"/>
        </w:rPr>
      </w:pPr>
    </w:p>
    <w:p w14:paraId="34CAEB96" w14:textId="77777777" w:rsidR="0004734D" w:rsidRPr="0004734D" w:rsidRDefault="0004734D" w:rsidP="0004734D">
      <w:pPr>
        <w:rPr>
          <w:sz w:val="26"/>
          <w:szCs w:val="26"/>
        </w:rPr>
      </w:pPr>
    </w:p>
    <w:p w14:paraId="4C0AC321" w14:textId="77777777" w:rsidR="0004734D" w:rsidRPr="0004734D" w:rsidRDefault="0004734D" w:rsidP="0004734D">
      <w:pPr>
        <w:rPr>
          <w:sz w:val="26"/>
          <w:szCs w:val="26"/>
        </w:rPr>
      </w:pPr>
    </w:p>
    <w:p w14:paraId="4194F585" w14:textId="71E79BF7" w:rsidR="0004734D" w:rsidRPr="00594682" w:rsidRDefault="002F0BB2" w:rsidP="002F0BB2">
      <w:pPr>
        <w:jc w:val="center"/>
        <w:rPr>
          <w:b/>
          <w:sz w:val="32"/>
          <w:szCs w:val="26"/>
        </w:rPr>
      </w:pPr>
      <w:r>
        <w:rPr>
          <w:b/>
          <w:sz w:val="32"/>
          <w:szCs w:val="26"/>
        </w:rPr>
        <w:t>Task</w:t>
      </w:r>
      <w:r w:rsidR="0004734D" w:rsidRPr="00594682">
        <w:rPr>
          <w:b/>
          <w:sz w:val="32"/>
          <w:szCs w:val="26"/>
        </w:rPr>
        <w:t xml:space="preserve"> 3</w:t>
      </w:r>
      <w:r w:rsidR="007350DB">
        <w:rPr>
          <w:b/>
          <w:sz w:val="32"/>
          <w:szCs w:val="26"/>
        </w:rPr>
        <w:t>:  The Truth and Beauty of the Family</w:t>
      </w:r>
    </w:p>
    <w:p w14:paraId="14295F23" w14:textId="12B1945A" w:rsidR="00CA7DAF" w:rsidRPr="0004734D" w:rsidRDefault="00CA7DAF" w:rsidP="0004734D">
      <w:pPr>
        <w:rPr>
          <w:sz w:val="26"/>
          <w:szCs w:val="26"/>
        </w:rPr>
      </w:pPr>
    </w:p>
    <w:tbl>
      <w:tblPr>
        <w:tblStyle w:val="TableGrid"/>
        <w:tblpPr w:leftFromText="180" w:rightFromText="180" w:horzAnchor="page" w:tblpX="1077" w:tblpY="711"/>
        <w:tblW w:w="15069" w:type="dxa"/>
        <w:tblLayout w:type="fixed"/>
        <w:tblLook w:val="04A0" w:firstRow="1" w:lastRow="0" w:firstColumn="1" w:lastColumn="0" w:noHBand="0" w:noVBand="1"/>
      </w:tblPr>
      <w:tblGrid>
        <w:gridCol w:w="2119"/>
        <w:gridCol w:w="522"/>
        <w:gridCol w:w="12428"/>
      </w:tblGrid>
      <w:tr w:rsidR="00CA7DAF" w:rsidRPr="00632A77" w14:paraId="5FC37F9F" w14:textId="77777777" w:rsidTr="00CA7DAF">
        <w:tc>
          <w:tcPr>
            <w:tcW w:w="2119" w:type="dxa"/>
          </w:tcPr>
          <w:p w14:paraId="6A94C148" w14:textId="77777777" w:rsidR="00CA7DAF" w:rsidRPr="00632A77" w:rsidRDefault="00CA7DAF" w:rsidP="00CA7DAF">
            <w:pPr>
              <w:spacing w:line="276" w:lineRule="auto"/>
              <w:jc w:val="center"/>
              <w:rPr>
                <w:sz w:val="26"/>
                <w:szCs w:val="26"/>
              </w:rPr>
            </w:pPr>
            <w:r w:rsidRPr="00632A77">
              <w:rPr>
                <w:sz w:val="26"/>
                <w:szCs w:val="26"/>
              </w:rPr>
              <w:t>Synod Paragraph</w:t>
            </w:r>
          </w:p>
        </w:tc>
        <w:tc>
          <w:tcPr>
            <w:tcW w:w="522" w:type="dxa"/>
          </w:tcPr>
          <w:p w14:paraId="67C7C989" w14:textId="77777777" w:rsidR="00CA7DAF" w:rsidRPr="00632A77" w:rsidRDefault="00CA7DAF" w:rsidP="00CA7DAF">
            <w:pPr>
              <w:spacing w:line="276" w:lineRule="auto"/>
              <w:rPr>
                <w:sz w:val="26"/>
                <w:szCs w:val="26"/>
              </w:rPr>
            </w:pPr>
            <w:r>
              <w:rPr>
                <w:sz w:val="26"/>
                <w:szCs w:val="26"/>
              </w:rPr>
              <w:t>25</w:t>
            </w:r>
          </w:p>
        </w:tc>
        <w:tc>
          <w:tcPr>
            <w:tcW w:w="12428" w:type="dxa"/>
          </w:tcPr>
          <w:p w14:paraId="768B7990" w14:textId="77777777" w:rsidR="00CA7DAF" w:rsidRPr="00632A77" w:rsidRDefault="00CA7DAF" w:rsidP="00CA7DAF">
            <w:pPr>
              <w:spacing w:line="276" w:lineRule="auto"/>
              <w:rPr>
                <w:sz w:val="26"/>
                <w:szCs w:val="26"/>
              </w:rPr>
            </w:pPr>
            <w:r w:rsidRPr="003D79A9">
              <w:rPr>
                <w:sz w:val="23"/>
                <w:szCs w:val="23"/>
              </w:rPr>
              <w:t>The Church looks with concern at the distrust of many young people in relation to a commitment in marriage and suffers at the haste with which many of the faithful decide to put an end to the obligation they assumed and to take on another. These lay faithful, who are members of the Church, need pastoral attention that is merciful and encouraging and that adequately distinguishes situations. Young people who are baptized should be encouraged to understand that the Sacrament of Marriage can enrich their prospects of love and that they can be sustained by the grace of Christ in the Sacrament and by the possibility of participating fully in the life of the Church.</w:t>
            </w:r>
          </w:p>
        </w:tc>
      </w:tr>
      <w:tr w:rsidR="00CA7DAF" w:rsidRPr="00632A77" w14:paraId="58EDE4A7" w14:textId="77777777" w:rsidTr="00CA7DAF">
        <w:tc>
          <w:tcPr>
            <w:tcW w:w="2119" w:type="dxa"/>
          </w:tcPr>
          <w:p w14:paraId="6A03EFC5" w14:textId="77777777" w:rsidR="00CA7DAF" w:rsidRDefault="00CA7DAF" w:rsidP="00CA7DAF">
            <w:pPr>
              <w:spacing w:line="276" w:lineRule="auto"/>
              <w:jc w:val="center"/>
              <w:rPr>
                <w:sz w:val="26"/>
                <w:szCs w:val="26"/>
              </w:rPr>
            </w:pPr>
            <w:r>
              <w:rPr>
                <w:sz w:val="26"/>
                <w:szCs w:val="26"/>
              </w:rPr>
              <w:t>Vatican</w:t>
            </w:r>
          </w:p>
          <w:p w14:paraId="34123FD2" w14:textId="77777777" w:rsidR="00CA7DAF" w:rsidRPr="00632A77" w:rsidRDefault="00CA7DAF" w:rsidP="00CA7DAF">
            <w:pPr>
              <w:spacing w:line="276" w:lineRule="auto"/>
              <w:jc w:val="center"/>
              <w:rPr>
                <w:sz w:val="26"/>
                <w:szCs w:val="26"/>
              </w:rPr>
            </w:pPr>
            <w:r w:rsidRPr="00632A77">
              <w:rPr>
                <w:sz w:val="26"/>
                <w:szCs w:val="26"/>
              </w:rPr>
              <w:t>Question</w:t>
            </w:r>
          </w:p>
        </w:tc>
        <w:tc>
          <w:tcPr>
            <w:tcW w:w="522" w:type="dxa"/>
          </w:tcPr>
          <w:p w14:paraId="3B271A4E" w14:textId="77777777" w:rsidR="00CA7DAF" w:rsidRPr="00632A77" w:rsidRDefault="00CA7DAF" w:rsidP="00CA7DAF">
            <w:pPr>
              <w:spacing w:line="276" w:lineRule="auto"/>
              <w:rPr>
                <w:sz w:val="26"/>
                <w:szCs w:val="26"/>
              </w:rPr>
            </w:pPr>
            <w:r>
              <w:rPr>
                <w:sz w:val="26"/>
                <w:szCs w:val="26"/>
              </w:rPr>
              <w:t>22</w:t>
            </w:r>
          </w:p>
        </w:tc>
        <w:tc>
          <w:tcPr>
            <w:tcW w:w="12428" w:type="dxa"/>
          </w:tcPr>
          <w:p w14:paraId="6628F2F5" w14:textId="77777777" w:rsidR="00CA7DAF" w:rsidRPr="002F0BB2" w:rsidRDefault="00CA7DAF" w:rsidP="00CA7DAF">
            <w:pPr>
              <w:spacing w:line="276" w:lineRule="auto"/>
              <w:rPr>
                <w:b/>
                <w:i/>
                <w:iCs/>
                <w:sz w:val="26"/>
                <w:szCs w:val="26"/>
              </w:rPr>
            </w:pPr>
            <w:r w:rsidRPr="002F0BB2">
              <w:rPr>
                <w:b/>
                <w:i/>
                <w:iCs/>
                <w:sz w:val="26"/>
                <w:szCs w:val="26"/>
              </w:rPr>
              <w:t>What can be done so that persons in the various forms of union between a man and a woman “in which human values can be present” might experience a sense of respect, trust and encouragement to grow in the Church’s good will and be helped to arrive at the fullness of Christian marriage?</w:t>
            </w:r>
          </w:p>
          <w:p w14:paraId="4BFD8BED" w14:textId="77777777" w:rsidR="00CA7DAF" w:rsidRPr="00632A77" w:rsidRDefault="00CA7DAF" w:rsidP="00CA7DAF">
            <w:pPr>
              <w:spacing w:line="276" w:lineRule="auto"/>
              <w:rPr>
                <w:sz w:val="26"/>
                <w:szCs w:val="26"/>
              </w:rPr>
            </w:pPr>
          </w:p>
        </w:tc>
      </w:tr>
      <w:tr w:rsidR="00CA7DAF" w:rsidRPr="00632A77" w14:paraId="2F20E5A5" w14:textId="77777777" w:rsidTr="00CA7DAF">
        <w:tc>
          <w:tcPr>
            <w:tcW w:w="2119" w:type="dxa"/>
          </w:tcPr>
          <w:p w14:paraId="3969C78A" w14:textId="77777777" w:rsidR="00CA7DAF" w:rsidRPr="00632A77" w:rsidRDefault="00CA7DAF" w:rsidP="00CA7DAF">
            <w:pPr>
              <w:spacing w:line="276" w:lineRule="auto"/>
              <w:jc w:val="center"/>
              <w:rPr>
                <w:sz w:val="26"/>
                <w:szCs w:val="26"/>
              </w:rPr>
            </w:pPr>
            <w:r w:rsidRPr="00632A77">
              <w:rPr>
                <w:sz w:val="26"/>
                <w:szCs w:val="26"/>
              </w:rPr>
              <w:t>Notes</w:t>
            </w:r>
          </w:p>
        </w:tc>
        <w:tc>
          <w:tcPr>
            <w:tcW w:w="522" w:type="dxa"/>
          </w:tcPr>
          <w:p w14:paraId="2A18D00D" w14:textId="77777777" w:rsidR="00CA7DAF" w:rsidRPr="00632A77" w:rsidRDefault="00CA7DAF" w:rsidP="00CA7DAF">
            <w:pPr>
              <w:spacing w:line="276" w:lineRule="auto"/>
              <w:rPr>
                <w:sz w:val="26"/>
                <w:szCs w:val="26"/>
              </w:rPr>
            </w:pPr>
          </w:p>
        </w:tc>
        <w:tc>
          <w:tcPr>
            <w:tcW w:w="12428" w:type="dxa"/>
          </w:tcPr>
          <w:p w14:paraId="14F2512D" w14:textId="09FE7372" w:rsidR="00CA7DAF" w:rsidRPr="00877B01" w:rsidRDefault="00877B01" w:rsidP="00CA7DAF">
            <w:pPr>
              <w:spacing w:line="276" w:lineRule="auto"/>
              <w:rPr>
                <w:i/>
                <w:sz w:val="26"/>
                <w:szCs w:val="26"/>
              </w:rPr>
            </w:pPr>
            <w:r w:rsidRPr="00877B01">
              <w:rPr>
                <w:i/>
                <w:sz w:val="26"/>
                <w:szCs w:val="26"/>
              </w:rPr>
              <w:t>How do we help those who live together outside ‘Sac</w:t>
            </w:r>
            <w:r w:rsidR="00702414">
              <w:rPr>
                <w:i/>
                <w:sz w:val="26"/>
                <w:szCs w:val="26"/>
              </w:rPr>
              <w:t>ramental m</w:t>
            </w:r>
            <w:r w:rsidRPr="00877B01">
              <w:rPr>
                <w:i/>
                <w:sz w:val="26"/>
                <w:szCs w:val="26"/>
              </w:rPr>
              <w:t xml:space="preserve">arriage’ </w:t>
            </w:r>
            <w:r w:rsidR="00702414">
              <w:rPr>
                <w:i/>
                <w:sz w:val="26"/>
                <w:szCs w:val="26"/>
              </w:rPr>
              <w:t>to grow towards Christian m</w:t>
            </w:r>
            <w:r w:rsidRPr="00877B01">
              <w:rPr>
                <w:i/>
                <w:sz w:val="26"/>
                <w:szCs w:val="26"/>
              </w:rPr>
              <w:t>arriage?</w:t>
            </w:r>
          </w:p>
        </w:tc>
      </w:tr>
      <w:tr w:rsidR="00CA7DAF" w:rsidRPr="00632A77" w14:paraId="76299C03" w14:textId="77777777" w:rsidTr="00946A89">
        <w:trPr>
          <w:trHeight w:val="2140"/>
        </w:trPr>
        <w:tc>
          <w:tcPr>
            <w:tcW w:w="2119" w:type="dxa"/>
          </w:tcPr>
          <w:p w14:paraId="1C16AA8F" w14:textId="77777777" w:rsidR="00CA7DAF" w:rsidRDefault="00CA7DAF" w:rsidP="00CA7DAF">
            <w:pPr>
              <w:spacing w:line="276" w:lineRule="auto"/>
              <w:jc w:val="center"/>
              <w:rPr>
                <w:sz w:val="26"/>
                <w:szCs w:val="26"/>
              </w:rPr>
            </w:pPr>
          </w:p>
          <w:p w14:paraId="2C99EB98" w14:textId="77777777" w:rsidR="00CA7DAF" w:rsidRPr="00632A77" w:rsidRDefault="00CA7DAF" w:rsidP="00CA7DAF">
            <w:pPr>
              <w:spacing w:line="276" w:lineRule="auto"/>
              <w:jc w:val="center"/>
              <w:rPr>
                <w:sz w:val="26"/>
                <w:szCs w:val="26"/>
              </w:rPr>
            </w:pPr>
            <w:r>
              <w:rPr>
                <w:sz w:val="26"/>
                <w:szCs w:val="26"/>
              </w:rPr>
              <w:t>Response</w:t>
            </w:r>
          </w:p>
        </w:tc>
        <w:tc>
          <w:tcPr>
            <w:tcW w:w="522" w:type="dxa"/>
          </w:tcPr>
          <w:p w14:paraId="27EFF02D" w14:textId="77777777" w:rsidR="00CA7DAF" w:rsidRPr="00632A77" w:rsidRDefault="00CA7DAF" w:rsidP="00CA7DAF">
            <w:pPr>
              <w:spacing w:line="276" w:lineRule="auto"/>
              <w:rPr>
                <w:sz w:val="26"/>
                <w:szCs w:val="26"/>
              </w:rPr>
            </w:pPr>
          </w:p>
        </w:tc>
        <w:tc>
          <w:tcPr>
            <w:tcW w:w="12428" w:type="dxa"/>
          </w:tcPr>
          <w:p w14:paraId="3ADDAC8A" w14:textId="77777777" w:rsidR="00CA7DAF" w:rsidRDefault="00CA7DAF" w:rsidP="00CA7DAF">
            <w:pPr>
              <w:spacing w:line="276" w:lineRule="auto"/>
              <w:rPr>
                <w:sz w:val="26"/>
                <w:szCs w:val="26"/>
              </w:rPr>
            </w:pPr>
          </w:p>
          <w:p w14:paraId="6530FAD4" w14:textId="77777777" w:rsidR="00CA7DAF" w:rsidRDefault="00CA7DAF" w:rsidP="00CA7DAF">
            <w:pPr>
              <w:spacing w:line="276" w:lineRule="auto"/>
              <w:rPr>
                <w:sz w:val="26"/>
                <w:szCs w:val="26"/>
              </w:rPr>
            </w:pPr>
          </w:p>
          <w:p w14:paraId="231388E9" w14:textId="77777777" w:rsidR="00CA7DAF" w:rsidRDefault="00CA7DAF" w:rsidP="00CA7DAF">
            <w:pPr>
              <w:spacing w:line="276" w:lineRule="auto"/>
              <w:rPr>
                <w:sz w:val="26"/>
                <w:szCs w:val="26"/>
              </w:rPr>
            </w:pPr>
          </w:p>
          <w:p w14:paraId="3F7809B8" w14:textId="77777777" w:rsidR="00CA7DAF" w:rsidRDefault="00CA7DAF" w:rsidP="00CA7DAF">
            <w:pPr>
              <w:spacing w:line="276" w:lineRule="auto"/>
              <w:rPr>
                <w:sz w:val="26"/>
                <w:szCs w:val="26"/>
              </w:rPr>
            </w:pPr>
          </w:p>
          <w:p w14:paraId="7B199EB9" w14:textId="77777777" w:rsidR="00CA7DAF" w:rsidRDefault="00CA7DAF" w:rsidP="00CA7DAF">
            <w:pPr>
              <w:spacing w:line="276" w:lineRule="auto"/>
              <w:rPr>
                <w:sz w:val="26"/>
                <w:szCs w:val="26"/>
              </w:rPr>
            </w:pPr>
          </w:p>
          <w:p w14:paraId="20EB18F8" w14:textId="77777777" w:rsidR="00CA7DAF" w:rsidRPr="00632A77" w:rsidRDefault="00CA7DAF" w:rsidP="00CA7DAF">
            <w:pPr>
              <w:spacing w:line="276" w:lineRule="auto"/>
              <w:rPr>
                <w:sz w:val="26"/>
                <w:szCs w:val="26"/>
              </w:rPr>
            </w:pPr>
          </w:p>
        </w:tc>
      </w:tr>
    </w:tbl>
    <w:p w14:paraId="1DDF8905" w14:textId="77777777" w:rsidR="00FC6CEE" w:rsidRPr="00FC6CEE" w:rsidRDefault="00FC6CEE" w:rsidP="0004734D">
      <w:pPr>
        <w:rPr>
          <w:sz w:val="32"/>
          <w:szCs w:val="26"/>
        </w:rPr>
      </w:pPr>
    </w:p>
    <w:p w14:paraId="762E17BF" w14:textId="77777777" w:rsidR="00FC6CEE" w:rsidRDefault="00FC6CEE">
      <w:pPr>
        <w:rPr>
          <w:sz w:val="26"/>
          <w:szCs w:val="26"/>
        </w:rPr>
      </w:pPr>
    </w:p>
    <w:p w14:paraId="5CD028E3" w14:textId="77777777" w:rsidR="00CA7DAF" w:rsidRDefault="00CA7DAF">
      <w:pPr>
        <w:rPr>
          <w:sz w:val="26"/>
          <w:szCs w:val="26"/>
        </w:rPr>
      </w:pPr>
    </w:p>
    <w:p w14:paraId="38BD82A1" w14:textId="77777777" w:rsidR="00CA7DAF" w:rsidRDefault="00CA7DAF">
      <w:pPr>
        <w:rPr>
          <w:sz w:val="26"/>
          <w:szCs w:val="26"/>
        </w:rPr>
      </w:pPr>
    </w:p>
    <w:p w14:paraId="59491F1F" w14:textId="77777777" w:rsidR="00CA7DAF" w:rsidRDefault="00CA7DAF">
      <w:pPr>
        <w:rPr>
          <w:sz w:val="26"/>
          <w:szCs w:val="26"/>
        </w:rPr>
      </w:pPr>
    </w:p>
    <w:p w14:paraId="653BD0C9" w14:textId="77777777" w:rsidR="00CA7DAF" w:rsidRDefault="00CA7DAF">
      <w:pPr>
        <w:rPr>
          <w:sz w:val="26"/>
          <w:szCs w:val="26"/>
        </w:rPr>
      </w:pPr>
    </w:p>
    <w:p w14:paraId="42C597C5" w14:textId="77777777" w:rsidR="00CA7DAF" w:rsidRDefault="00CA7DAF">
      <w:pPr>
        <w:rPr>
          <w:sz w:val="26"/>
          <w:szCs w:val="26"/>
        </w:rPr>
      </w:pPr>
    </w:p>
    <w:p w14:paraId="315C37DC" w14:textId="77777777" w:rsidR="00CA7DAF" w:rsidRDefault="00CA7DAF">
      <w:pPr>
        <w:rPr>
          <w:sz w:val="26"/>
          <w:szCs w:val="26"/>
        </w:rPr>
      </w:pPr>
    </w:p>
    <w:p w14:paraId="39D7BDDA" w14:textId="77777777" w:rsidR="00CA7DAF" w:rsidRDefault="00CA7DAF">
      <w:pPr>
        <w:rPr>
          <w:sz w:val="26"/>
          <w:szCs w:val="26"/>
        </w:rPr>
      </w:pPr>
    </w:p>
    <w:p w14:paraId="249B2040" w14:textId="77777777" w:rsidR="00CA7DAF" w:rsidRDefault="00CA7DAF">
      <w:pPr>
        <w:rPr>
          <w:sz w:val="26"/>
          <w:szCs w:val="26"/>
        </w:rPr>
      </w:pPr>
    </w:p>
    <w:p w14:paraId="6E30F8BC" w14:textId="77777777" w:rsidR="00CA7DAF" w:rsidRDefault="00CA7DAF">
      <w:pPr>
        <w:rPr>
          <w:sz w:val="26"/>
          <w:szCs w:val="26"/>
        </w:rPr>
      </w:pPr>
    </w:p>
    <w:p w14:paraId="47BD848B" w14:textId="77777777" w:rsidR="00CA7DAF" w:rsidRDefault="00CA7DAF">
      <w:pPr>
        <w:rPr>
          <w:sz w:val="26"/>
          <w:szCs w:val="26"/>
        </w:rPr>
      </w:pPr>
    </w:p>
    <w:p w14:paraId="4C929705" w14:textId="7CAD3F8C" w:rsidR="00CA7DAF" w:rsidRPr="00F16716" w:rsidRDefault="00F16716" w:rsidP="00F16716">
      <w:pPr>
        <w:jc w:val="center"/>
        <w:rPr>
          <w:b/>
          <w:sz w:val="32"/>
          <w:szCs w:val="26"/>
        </w:rPr>
      </w:pPr>
      <w:r w:rsidRPr="00F16716">
        <w:rPr>
          <w:b/>
          <w:sz w:val="32"/>
          <w:szCs w:val="26"/>
        </w:rPr>
        <w:t>Task</w:t>
      </w:r>
      <w:r w:rsidR="00CA7DAF" w:rsidRPr="00F16716">
        <w:rPr>
          <w:b/>
          <w:sz w:val="32"/>
          <w:szCs w:val="26"/>
        </w:rPr>
        <w:t xml:space="preserve"> 4</w:t>
      </w:r>
      <w:r w:rsidR="00B07424">
        <w:rPr>
          <w:b/>
          <w:sz w:val="32"/>
          <w:szCs w:val="26"/>
        </w:rPr>
        <w:t xml:space="preserve">:  Pastoral Care </w:t>
      </w:r>
      <w:r w:rsidR="00166FC3">
        <w:rPr>
          <w:b/>
          <w:sz w:val="32"/>
          <w:szCs w:val="26"/>
        </w:rPr>
        <w:t>for Couples Civilly Married or L</w:t>
      </w:r>
      <w:r w:rsidR="00B07424">
        <w:rPr>
          <w:b/>
          <w:sz w:val="32"/>
          <w:szCs w:val="26"/>
        </w:rPr>
        <w:t>iving Together</w:t>
      </w:r>
    </w:p>
    <w:p w14:paraId="2EB88272" w14:textId="77777777" w:rsidR="00CA7DAF" w:rsidRPr="00632A77" w:rsidRDefault="00CA7DAF" w:rsidP="00CA7DAF">
      <w:pPr>
        <w:rPr>
          <w:sz w:val="26"/>
          <w:szCs w:val="26"/>
        </w:rPr>
      </w:pPr>
    </w:p>
    <w:tbl>
      <w:tblPr>
        <w:tblStyle w:val="TableGrid"/>
        <w:tblpPr w:leftFromText="180" w:rightFromText="180" w:horzAnchor="page" w:tblpX="1077" w:tblpY="711"/>
        <w:tblW w:w="15069" w:type="dxa"/>
        <w:tblLayout w:type="fixed"/>
        <w:tblLook w:val="04A0" w:firstRow="1" w:lastRow="0" w:firstColumn="1" w:lastColumn="0" w:noHBand="0" w:noVBand="1"/>
      </w:tblPr>
      <w:tblGrid>
        <w:gridCol w:w="2119"/>
        <w:gridCol w:w="522"/>
        <w:gridCol w:w="12428"/>
      </w:tblGrid>
      <w:tr w:rsidR="00CA7DAF" w:rsidRPr="00632A77" w14:paraId="6878CF9E" w14:textId="77777777" w:rsidTr="00CA7DAF">
        <w:tc>
          <w:tcPr>
            <w:tcW w:w="2119" w:type="dxa"/>
          </w:tcPr>
          <w:p w14:paraId="77710AE7" w14:textId="77777777" w:rsidR="00CA7DAF" w:rsidRPr="00632A77" w:rsidRDefault="00CA7DAF" w:rsidP="00CA7DAF">
            <w:pPr>
              <w:spacing w:line="276" w:lineRule="auto"/>
              <w:jc w:val="center"/>
              <w:rPr>
                <w:sz w:val="26"/>
                <w:szCs w:val="26"/>
              </w:rPr>
            </w:pPr>
            <w:r w:rsidRPr="00632A77">
              <w:rPr>
                <w:sz w:val="26"/>
                <w:szCs w:val="26"/>
              </w:rPr>
              <w:t>Synod Paragraph</w:t>
            </w:r>
          </w:p>
        </w:tc>
        <w:tc>
          <w:tcPr>
            <w:tcW w:w="522" w:type="dxa"/>
          </w:tcPr>
          <w:p w14:paraId="46BC48A9" w14:textId="77777777" w:rsidR="00CA7DAF" w:rsidRPr="00632A77" w:rsidRDefault="00CA7DAF" w:rsidP="00CA7DAF">
            <w:pPr>
              <w:spacing w:line="276" w:lineRule="auto"/>
              <w:rPr>
                <w:sz w:val="26"/>
                <w:szCs w:val="26"/>
              </w:rPr>
            </w:pPr>
            <w:r>
              <w:rPr>
                <w:sz w:val="26"/>
                <w:szCs w:val="26"/>
              </w:rPr>
              <w:t>40</w:t>
            </w:r>
          </w:p>
        </w:tc>
        <w:tc>
          <w:tcPr>
            <w:tcW w:w="12428" w:type="dxa"/>
          </w:tcPr>
          <w:p w14:paraId="403C6844" w14:textId="77777777" w:rsidR="00CA7DAF" w:rsidRPr="00632A77" w:rsidRDefault="00CA7DAF" w:rsidP="00CA7DAF">
            <w:pPr>
              <w:spacing w:line="276" w:lineRule="auto"/>
              <w:rPr>
                <w:sz w:val="26"/>
                <w:szCs w:val="26"/>
              </w:rPr>
            </w:pPr>
            <w:r w:rsidRPr="003D79A9">
              <w:rPr>
                <w:sz w:val="23"/>
                <w:szCs w:val="23"/>
              </w:rPr>
              <w:t xml:space="preserve">While continuing to proclaim and foster Christian marriage, the Synod also encourages pastoral discernment of the situations of a great many who no longer live this reality. Entering into pastoral dialogue with these persons is needed to distinguish elements in their lives that can lead to a greater openness to the Gospel of Marriage in its fullness. Pastors ought to identify elements that can foster evangelization and human and spiritual growth. A new element in today’s pastoral activity is </w:t>
            </w:r>
            <w:proofErr w:type="gramStart"/>
            <w:r w:rsidRPr="003D79A9">
              <w:rPr>
                <w:sz w:val="23"/>
                <w:szCs w:val="23"/>
              </w:rPr>
              <w:t>a sensitivity</w:t>
            </w:r>
            <w:proofErr w:type="gramEnd"/>
            <w:r w:rsidRPr="003D79A9">
              <w:rPr>
                <w:sz w:val="23"/>
                <w:szCs w:val="23"/>
              </w:rPr>
              <w:t xml:space="preserve"> to the positive aspects of civilly celebrated marriages and, with obvious differences, cohabitation. While clearly presenting the Christian message, the Church also needs to indicate the constructive elements in these situations that do not yet or no longer correspond to it.</w:t>
            </w:r>
          </w:p>
        </w:tc>
      </w:tr>
      <w:tr w:rsidR="00CA7DAF" w:rsidRPr="00632A77" w14:paraId="0A47961F" w14:textId="77777777" w:rsidTr="00CA7DAF">
        <w:tc>
          <w:tcPr>
            <w:tcW w:w="2119" w:type="dxa"/>
          </w:tcPr>
          <w:p w14:paraId="7DC1D535" w14:textId="77777777" w:rsidR="00CA7DAF" w:rsidRDefault="00CA7DAF" w:rsidP="00CA7DAF">
            <w:pPr>
              <w:spacing w:line="276" w:lineRule="auto"/>
              <w:jc w:val="center"/>
              <w:rPr>
                <w:sz w:val="26"/>
                <w:szCs w:val="26"/>
              </w:rPr>
            </w:pPr>
            <w:r>
              <w:rPr>
                <w:sz w:val="26"/>
                <w:szCs w:val="26"/>
              </w:rPr>
              <w:t>Vatican</w:t>
            </w:r>
          </w:p>
          <w:p w14:paraId="101D5947" w14:textId="77777777" w:rsidR="00CA7DAF" w:rsidRPr="00632A77" w:rsidRDefault="00CA7DAF" w:rsidP="00CA7DAF">
            <w:pPr>
              <w:spacing w:line="276" w:lineRule="auto"/>
              <w:jc w:val="center"/>
              <w:rPr>
                <w:sz w:val="26"/>
                <w:szCs w:val="26"/>
              </w:rPr>
            </w:pPr>
            <w:r w:rsidRPr="00632A77">
              <w:rPr>
                <w:sz w:val="26"/>
                <w:szCs w:val="26"/>
              </w:rPr>
              <w:t>Question</w:t>
            </w:r>
          </w:p>
        </w:tc>
        <w:tc>
          <w:tcPr>
            <w:tcW w:w="522" w:type="dxa"/>
          </w:tcPr>
          <w:p w14:paraId="50F6B88E" w14:textId="77777777" w:rsidR="00CA7DAF" w:rsidRPr="00632A77" w:rsidRDefault="00CA7DAF" w:rsidP="00CA7DAF">
            <w:pPr>
              <w:spacing w:line="276" w:lineRule="auto"/>
              <w:rPr>
                <w:sz w:val="26"/>
                <w:szCs w:val="26"/>
              </w:rPr>
            </w:pPr>
            <w:r>
              <w:rPr>
                <w:sz w:val="26"/>
                <w:szCs w:val="26"/>
              </w:rPr>
              <w:t>31</w:t>
            </w:r>
          </w:p>
        </w:tc>
        <w:tc>
          <w:tcPr>
            <w:tcW w:w="12428" w:type="dxa"/>
          </w:tcPr>
          <w:p w14:paraId="24130F88" w14:textId="77777777" w:rsidR="00CA7DAF" w:rsidRPr="00F16716" w:rsidRDefault="00CA7DAF" w:rsidP="00CA7DAF">
            <w:pPr>
              <w:spacing w:line="276" w:lineRule="auto"/>
              <w:rPr>
                <w:b/>
                <w:sz w:val="26"/>
                <w:szCs w:val="26"/>
              </w:rPr>
            </w:pPr>
            <w:r w:rsidRPr="00F16716">
              <w:rPr>
                <w:rFonts w:eastAsia="Times New Roman" w:cs="Times New Roman"/>
                <w:b/>
                <w:i/>
                <w:sz w:val="26"/>
                <w:szCs w:val="26"/>
              </w:rPr>
              <w:t xml:space="preserve">The pastoral accompaniment of couples in the initial years of family life — as observed in </w:t>
            </w:r>
            <w:proofErr w:type="spellStart"/>
            <w:r w:rsidRPr="00F16716">
              <w:rPr>
                <w:rFonts w:eastAsia="Times New Roman" w:cs="Times New Roman"/>
                <w:b/>
                <w:i/>
                <w:sz w:val="26"/>
                <w:szCs w:val="26"/>
              </w:rPr>
              <w:t>synodal</w:t>
            </w:r>
            <w:proofErr w:type="spellEnd"/>
            <w:r w:rsidRPr="00F16716">
              <w:rPr>
                <w:rFonts w:eastAsia="Times New Roman" w:cs="Times New Roman"/>
                <w:b/>
                <w:i/>
                <w:sz w:val="26"/>
                <w:szCs w:val="26"/>
              </w:rPr>
              <w:t xml:space="preserve"> discussion — needs further development. What are the most significant initiatives already being undertaken? What elements need further development in parishes, dioceses or associations and movements?</w:t>
            </w:r>
          </w:p>
        </w:tc>
      </w:tr>
      <w:tr w:rsidR="00CA7DAF" w:rsidRPr="00632A77" w14:paraId="5508E42F" w14:textId="77777777" w:rsidTr="00CA7DAF">
        <w:tc>
          <w:tcPr>
            <w:tcW w:w="2119" w:type="dxa"/>
          </w:tcPr>
          <w:p w14:paraId="7756E233" w14:textId="77777777" w:rsidR="00CA7DAF" w:rsidRPr="00632A77" w:rsidRDefault="00CA7DAF" w:rsidP="00CA7DAF">
            <w:pPr>
              <w:spacing w:line="276" w:lineRule="auto"/>
              <w:jc w:val="center"/>
              <w:rPr>
                <w:sz w:val="26"/>
                <w:szCs w:val="26"/>
              </w:rPr>
            </w:pPr>
            <w:r w:rsidRPr="00632A77">
              <w:rPr>
                <w:sz w:val="26"/>
                <w:szCs w:val="26"/>
              </w:rPr>
              <w:t>Notes</w:t>
            </w:r>
          </w:p>
        </w:tc>
        <w:tc>
          <w:tcPr>
            <w:tcW w:w="522" w:type="dxa"/>
          </w:tcPr>
          <w:p w14:paraId="5B30AE8B" w14:textId="77777777" w:rsidR="00CA7DAF" w:rsidRPr="00632A77" w:rsidRDefault="00CA7DAF" w:rsidP="00CA7DAF">
            <w:pPr>
              <w:spacing w:line="276" w:lineRule="auto"/>
              <w:rPr>
                <w:sz w:val="26"/>
                <w:szCs w:val="26"/>
              </w:rPr>
            </w:pPr>
          </w:p>
        </w:tc>
        <w:tc>
          <w:tcPr>
            <w:tcW w:w="12428" w:type="dxa"/>
          </w:tcPr>
          <w:p w14:paraId="75A4F99D" w14:textId="08F89D93" w:rsidR="00CA7DAF" w:rsidRPr="00745779" w:rsidRDefault="00745779" w:rsidP="00CA7DAF">
            <w:pPr>
              <w:spacing w:line="276" w:lineRule="auto"/>
              <w:rPr>
                <w:i/>
                <w:sz w:val="26"/>
                <w:szCs w:val="26"/>
              </w:rPr>
            </w:pPr>
            <w:r w:rsidRPr="00745779">
              <w:rPr>
                <w:i/>
                <w:sz w:val="26"/>
                <w:szCs w:val="26"/>
              </w:rPr>
              <w:t>What more can we do to help couples in the early years of their married lives?</w:t>
            </w:r>
          </w:p>
        </w:tc>
      </w:tr>
      <w:tr w:rsidR="00CA7DAF" w:rsidRPr="00632A77" w14:paraId="3A6E5C4B" w14:textId="77777777" w:rsidTr="00CA7DAF">
        <w:trPr>
          <w:trHeight w:val="99"/>
        </w:trPr>
        <w:tc>
          <w:tcPr>
            <w:tcW w:w="2119" w:type="dxa"/>
          </w:tcPr>
          <w:p w14:paraId="5126CB7F" w14:textId="77777777" w:rsidR="00CA7DAF" w:rsidRDefault="00CA7DAF" w:rsidP="00CA7DAF">
            <w:pPr>
              <w:spacing w:line="276" w:lineRule="auto"/>
              <w:jc w:val="center"/>
              <w:rPr>
                <w:sz w:val="26"/>
                <w:szCs w:val="26"/>
              </w:rPr>
            </w:pPr>
          </w:p>
          <w:p w14:paraId="58599A9B" w14:textId="77777777" w:rsidR="00CA7DAF" w:rsidRPr="00632A77" w:rsidRDefault="00CA7DAF" w:rsidP="00CA7DAF">
            <w:pPr>
              <w:spacing w:line="276" w:lineRule="auto"/>
              <w:jc w:val="center"/>
              <w:rPr>
                <w:sz w:val="26"/>
                <w:szCs w:val="26"/>
              </w:rPr>
            </w:pPr>
            <w:r>
              <w:rPr>
                <w:sz w:val="26"/>
                <w:szCs w:val="26"/>
              </w:rPr>
              <w:t>Response</w:t>
            </w:r>
          </w:p>
        </w:tc>
        <w:tc>
          <w:tcPr>
            <w:tcW w:w="522" w:type="dxa"/>
          </w:tcPr>
          <w:p w14:paraId="008D137D" w14:textId="77777777" w:rsidR="00CA7DAF" w:rsidRPr="00632A77" w:rsidRDefault="00CA7DAF" w:rsidP="00CA7DAF">
            <w:pPr>
              <w:spacing w:line="276" w:lineRule="auto"/>
              <w:rPr>
                <w:sz w:val="26"/>
                <w:szCs w:val="26"/>
              </w:rPr>
            </w:pPr>
          </w:p>
        </w:tc>
        <w:tc>
          <w:tcPr>
            <w:tcW w:w="12428" w:type="dxa"/>
          </w:tcPr>
          <w:p w14:paraId="3F315A75" w14:textId="77777777" w:rsidR="00CA7DAF" w:rsidRDefault="00CA7DAF" w:rsidP="00CA7DAF">
            <w:pPr>
              <w:spacing w:line="276" w:lineRule="auto"/>
              <w:rPr>
                <w:sz w:val="26"/>
                <w:szCs w:val="26"/>
              </w:rPr>
            </w:pPr>
          </w:p>
          <w:p w14:paraId="63680F3F" w14:textId="77777777" w:rsidR="00CA7DAF" w:rsidRDefault="00CA7DAF" w:rsidP="00CA7DAF">
            <w:pPr>
              <w:spacing w:line="276" w:lineRule="auto"/>
              <w:rPr>
                <w:sz w:val="26"/>
                <w:szCs w:val="26"/>
              </w:rPr>
            </w:pPr>
          </w:p>
          <w:p w14:paraId="2A1DD9E7" w14:textId="77777777" w:rsidR="00CA7DAF" w:rsidRDefault="00CA7DAF" w:rsidP="00CA7DAF">
            <w:pPr>
              <w:spacing w:line="276" w:lineRule="auto"/>
              <w:rPr>
                <w:sz w:val="26"/>
                <w:szCs w:val="26"/>
              </w:rPr>
            </w:pPr>
          </w:p>
          <w:p w14:paraId="563D299D" w14:textId="77777777" w:rsidR="00CA7DAF" w:rsidRDefault="00CA7DAF" w:rsidP="00CA7DAF">
            <w:pPr>
              <w:spacing w:line="276" w:lineRule="auto"/>
              <w:rPr>
                <w:sz w:val="26"/>
                <w:szCs w:val="26"/>
              </w:rPr>
            </w:pPr>
          </w:p>
          <w:p w14:paraId="03725CCE" w14:textId="77777777" w:rsidR="00CA7DAF" w:rsidRDefault="00CA7DAF" w:rsidP="00CA7DAF">
            <w:pPr>
              <w:spacing w:line="276" w:lineRule="auto"/>
              <w:rPr>
                <w:sz w:val="26"/>
                <w:szCs w:val="26"/>
              </w:rPr>
            </w:pPr>
          </w:p>
          <w:p w14:paraId="555F0C79" w14:textId="77777777" w:rsidR="00CA7DAF" w:rsidRPr="00632A77" w:rsidRDefault="00CA7DAF" w:rsidP="00CA7DAF">
            <w:pPr>
              <w:spacing w:line="276" w:lineRule="auto"/>
              <w:rPr>
                <w:sz w:val="26"/>
                <w:szCs w:val="26"/>
              </w:rPr>
            </w:pPr>
          </w:p>
        </w:tc>
      </w:tr>
    </w:tbl>
    <w:p w14:paraId="36D77706" w14:textId="77777777" w:rsidR="00CA7DAF" w:rsidRPr="00632A77" w:rsidRDefault="00CA7DAF" w:rsidP="00CA7DAF">
      <w:pPr>
        <w:rPr>
          <w:sz w:val="26"/>
          <w:szCs w:val="26"/>
        </w:rPr>
      </w:pPr>
    </w:p>
    <w:p w14:paraId="02FDE97D" w14:textId="77777777" w:rsidR="00CA7DAF" w:rsidRDefault="00CA7DAF">
      <w:pPr>
        <w:rPr>
          <w:sz w:val="26"/>
          <w:szCs w:val="26"/>
        </w:rPr>
      </w:pPr>
    </w:p>
    <w:p w14:paraId="61F31EC0" w14:textId="77777777" w:rsidR="00CA7DAF" w:rsidRDefault="00CA7DAF">
      <w:pPr>
        <w:rPr>
          <w:sz w:val="26"/>
          <w:szCs w:val="26"/>
        </w:rPr>
      </w:pPr>
    </w:p>
    <w:p w14:paraId="46EF8A63" w14:textId="77777777" w:rsidR="00CA7DAF" w:rsidRDefault="00CA7DAF">
      <w:pPr>
        <w:rPr>
          <w:sz w:val="26"/>
          <w:szCs w:val="26"/>
        </w:rPr>
      </w:pPr>
    </w:p>
    <w:p w14:paraId="6E9CD240" w14:textId="77777777" w:rsidR="00CA7DAF" w:rsidRDefault="00CA7DAF">
      <w:pPr>
        <w:rPr>
          <w:sz w:val="26"/>
          <w:szCs w:val="26"/>
        </w:rPr>
      </w:pPr>
    </w:p>
    <w:p w14:paraId="113ADCBC" w14:textId="77777777" w:rsidR="00CA7DAF" w:rsidRDefault="00CA7DAF">
      <w:pPr>
        <w:rPr>
          <w:sz w:val="26"/>
          <w:szCs w:val="26"/>
        </w:rPr>
      </w:pPr>
    </w:p>
    <w:p w14:paraId="1A32D8F6" w14:textId="77777777" w:rsidR="00CA7DAF" w:rsidRDefault="00CA7DAF">
      <w:pPr>
        <w:rPr>
          <w:sz w:val="26"/>
          <w:szCs w:val="26"/>
        </w:rPr>
      </w:pPr>
    </w:p>
    <w:p w14:paraId="2BBA25D7" w14:textId="77777777" w:rsidR="00CA7DAF" w:rsidRDefault="00CA7DAF">
      <w:pPr>
        <w:rPr>
          <w:sz w:val="26"/>
          <w:szCs w:val="26"/>
        </w:rPr>
      </w:pPr>
    </w:p>
    <w:p w14:paraId="1F4A8618" w14:textId="77777777" w:rsidR="00CA7DAF" w:rsidRDefault="00CA7DAF">
      <w:pPr>
        <w:rPr>
          <w:sz w:val="26"/>
          <w:szCs w:val="26"/>
        </w:rPr>
      </w:pPr>
    </w:p>
    <w:p w14:paraId="09070A28" w14:textId="77777777" w:rsidR="00CA7DAF" w:rsidRDefault="00CA7DAF">
      <w:pPr>
        <w:rPr>
          <w:sz w:val="26"/>
          <w:szCs w:val="26"/>
        </w:rPr>
      </w:pPr>
    </w:p>
    <w:p w14:paraId="6E1D6649" w14:textId="77777777" w:rsidR="00CA7DAF" w:rsidRDefault="00CA7DAF">
      <w:pPr>
        <w:rPr>
          <w:sz w:val="26"/>
          <w:szCs w:val="26"/>
        </w:rPr>
      </w:pPr>
    </w:p>
    <w:p w14:paraId="60C9A0EE" w14:textId="4F5A7209" w:rsidR="00CA7DAF" w:rsidRPr="002F0BB2" w:rsidRDefault="00F16716" w:rsidP="00F16716">
      <w:pPr>
        <w:jc w:val="center"/>
        <w:rPr>
          <w:b/>
          <w:sz w:val="32"/>
          <w:szCs w:val="26"/>
        </w:rPr>
      </w:pPr>
      <w:r>
        <w:rPr>
          <w:b/>
          <w:sz w:val="32"/>
          <w:szCs w:val="26"/>
        </w:rPr>
        <w:t>Task</w:t>
      </w:r>
      <w:r w:rsidR="00CA7DAF" w:rsidRPr="002F0BB2">
        <w:rPr>
          <w:b/>
          <w:sz w:val="32"/>
          <w:szCs w:val="26"/>
        </w:rPr>
        <w:t xml:space="preserve"> 5</w:t>
      </w:r>
      <w:r w:rsidR="00070609">
        <w:rPr>
          <w:b/>
          <w:sz w:val="32"/>
          <w:szCs w:val="26"/>
        </w:rPr>
        <w:t>:  Caring for W</w:t>
      </w:r>
      <w:r w:rsidR="008D0BD3">
        <w:rPr>
          <w:b/>
          <w:sz w:val="32"/>
          <w:szCs w:val="26"/>
        </w:rPr>
        <w:t>ounded Families</w:t>
      </w:r>
    </w:p>
    <w:p w14:paraId="322FAC05" w14:textId="77777777" w:rsidR="00CA7DAF" w:rsidRPr="00632A77" w:rsidRDefault="00CA7DAF" w:rsidP="00CA7DAF">
      <w:pPr>
        <w:rPr>
          <w:sz w:val="26"/>
          <w:szCs w:val="26"/>
        </w:rPr>
      </w:pPr>
    </w:p>
    <w:tbl>
      <w:tblPr>
        <w:tblStyle w:val="TableGrid"/>
        <w:tblpPr w:leftFromText="180" w:rightFromText="180" w:horzAnchor="page" w:tblpX="1077" w:tblpY="711"/>
        <w:tblW w:w="15069" w:type="dxa"/>
        <w:tblLayout w:type="fixed"/>
        <w:tblLook w:val="04A0" w:firstRow="1" w:lastRow="0" w:firstColumn="1" w:lastColumn="0" w:noHBand="0" w:noVBand="1"/>
      </w:tblPr>
      <w:tblGrid>
        <w:gridCol w:w="2119"/>
        <w:gridCol w:w="522"/>
        <w:gridCol w:w="12428"/>
      </w:tblGrid>
      <w:tr w:rsidR="00CA7DAF" w:rsidRPr="00632A77" w14:paraId="3056CEDA" w14:textId="77777777" w:rsidTr="00CA7DAF">
        <w:tc>
          <w:tcPr>
            <w:tcW w:w="2119" w:type="dxa"/>
          </w:tcPr>
          <w:p w14:paraId="69E70252" w14:textId="77777777" w:rsidR="00CA7DAF" w:rsidRPr="00632A77" w:rsidRDefault="00CA7DAF" w:rsidP="00CA7DAF">
            <w:pPr>
              <w:spacing w:line="276" w:lineRule="auto"/>
              <w:jc w:val="center"/>
              <w:rPr>
                <w:sz w:val="26"/>
                <w:szCs w:val="26"/>
              </w:rPr>
            </w:pPr>
            <w:r w:rsidRPr="00632A77">
              <w:rPr>
                <w:sz w:val="26"/>
                <w:szCs w:val="26"/>
              </w:rPr>
              <w:t>Synod Paragraph</w:t>
            </w:r>
          </w:p>
        </w:tc>
        <w:tc>
          <w:tcPr>
            <w:tcW w:w="522" w:type="dxa"/>
          </w:tcPr>
          <w:p w14:paraId="06E6913A" w14:textId="77777777" w:rsidR="008D3287" w:rsidRDefault="00CA7DAF" w:rsidP="00CA7DAF">
            <w:pPr>
              <w:spacing w:line="276" w:lineRule="auto"/>
              <w:rPr>
                <w:sz w:val="26"/>
                <w:szCs w:val="26"/>
              </w:rPr>
            </w:pPr>
            <w:r>
              <w:rPr>
                <w:sz w:val="26"/>
                <w:szCs w:val="26"/>
              </w:rPr>
              <w:t>44</w:t>
            </w:r>
          </w:p>
          <w:p w14:paraId="5E510111" w14:textId="672CC2DB" w:rsidR="00CA7DAF" w:rsidRPr="00632A77" w:rsidRDefault="00CA7DAF" w:rsidP="008D3287">
            <w:pPr>
              <w:spacing w:line="276" w:lineRule="auto"/>
              <w:jc w:val="center"/>
              <w:rPr>
                <w:sz w:val="26"/>
                <w:szCs w:val="26"/>
              </w:rPr>
            </w:pPr>
            <w:r>
              <w:rPr>
                <w:sz w:val="26"/>
                <w:szCs w:val="26"/>
              </w:rPr>
              <w:t>-5</w:t>
            </w:r>
            <w:r w:rsidR="00605C35">
              <w:rPr>
                <w:sz w:val="26"/>
                <w:szCs w:val="26"/>
              </w:rPr>
              <w:t>4</w:t>
            </w:r>
          </w:p>
        </w:tc>
        <w:tc>
          <w:tcPr>
            <w:tcW w:w="12428" w:type="dxa"/>
          </w:tcPr>
          <w:p w14:paraId="64A2DDFD" w14:textId="77777777" w:rsidR="00CA7DAF" w:rsidRPr="00906014" w:rsidRDefault="00CA7DAF" w:rsidP="00CA7DAF">
            <w:pPr>
              <w:pStyle w:val="NormalWeb"/>
              <w:rPr>
                <w:rFonts w:asciiTheme="minorHAnsi" w:hAnsiTheme="minorHAnsi"/>
                <w:sz w:val="23"/>
                <w:szCs w:val="23"/>
              </w:rPr>
            </w:pPr>
            <w:r w:rsidRPr="00906014">
              <w:rPr>
                <w:rFonts w:asciiTheme="minorHAnsi" w:hAnsiTheme="minorHAnsi"/>
                <w:sz w:val="23"/>
                <w:szCs w:val="23"/>
              </w:rPr>
              <w:t xml:space="preserve">44. The necessity for courageous pastoral choices was particularly evident at the Synod. Strongly reconfirming their faithfulness to the Gospel of the Family and acknowledging that separation and divorce are always wounds that cause deep suffering to the married couple and to their children, the synod fathers felt the urgent need to embark on a new pastoral course based on the present reality of weaknesses within the family, knowing oftentimes that these are more “endured” with suffering than freely chosen. These situations vary because of personal, cultural and socio-economic factors. Therefore, solutions need to be considered in a variety of ways, as suggested by Pope St. John Paul II (cf. </w:t>
            </w:r>
            <w:r w:rsidRPr="00906014">
              <w:rPr>
                <w:rFonts w:asciiTheme="minorHAnsi" w:hAnsiTheme="minorHAnsi"/>
                <w:i/>
                <w:iCs/>
                <w:sz w:val="23"/>
                <w:szCs w:val="23"/>
              </w:rPr>
              <w:t>Familiaris Consortio</w:t>
            </w:r>
            <w:r w:rsidRPr="00906014">
              <w:rPr>
                <w:rFonts w:asciiTheme="minorHAnsi" w:hAnsiTheme="minorHAnsi"/>
                <w:sz w:val="23"/>
                <w:szCs w:val="23"/>
              </w:rPr>
              <w:t>, 84).</w:t>
            </w:r>
          </w:p>
          <w:p w14:paraId="572B1391" w14:textId="77777777" w:rsidR="00CA7DAF" w:rsidRPr="00906014" w:rsidRDefault="00CA7DAF" w:rsidP="00CA7DAF">
            <w:pPr>
              <w:pStyle w:val="NormalWeb"/>
              <w:rPr>
                <w:rFonts w:asciiTheme="minorHAnsi" w:hAnsiTheme="minorHAnsi"/>
                <w:sz w:val="23"/>
                <w:szCs w:val="23"/>
              </w:rPr>
            </w:pPr>
            <w:r w:rsidRPr="00906014">
              <w:rPr>
                <w:rFonts w:asciiTheme="minorHAnsi" w:hAnsiTheme="minorHAnsi"/>
                <w:sz w:val="23"/>
                <w:szCs w:val="23"/>
              </w:rPr>
              <w:t xml:space="preserve">45. All families should, above all, be treated with respect and love and accompanied on their journey as Christ accompanied the disciples on the road to Emmaus. In a particular way, the words of Pope Francis apply in these situations: “The Church will have to initiate everyone - priests, religious and laity - into this ‘art of accompaniment’, which teaches us to remove our sandals before the sacred ground of the other (cf. </w:t>
            </w:r>
            <w:r w:rsidRPr="00906014">
              <w:rPr>
                <w:rFonts w:asciiTheme="minorHAnsi" w:hAnsiTheme="minorHAnsi"/>
                <w:i/>
                <w:iCs/>
                <w:sz w:val="23"/>
                <w:szCs w:val="23"/>
              </w:rPr>
              <w:t xml:space="preserve">Ex </w:t>
            </w:r>
            <w:r w:rsidRPr="00906014">
              <w:rPr>
                <w:rFonts w:asciiTheme="minorHAnsi" w:hAnsiTheme="minorHAnsi"/>
                <w:sz w:val="23"/>
                <w:szCs w:val="23"/>
              </w:rPr>
              <w:t>3:5). The pace of this accompaniment must be steady and reassuring, reflecting a closeness and compassion which, at the same time, heals, liberates and encourages growth in the Christian life” (</w:t>
            </w:r>
            <w:r w:rsidRPr="00906014">
              <w:rPr>
                <w:rFonts w:asciiTheme="minorHAnsi" w:hAnsiTheme="minorHAnsi"/>
                <w:i/>
                <w:iCs/>
                <w:sz w:val="23"/>
                <w:szCs w:val="23"/>
              </w:rPr>
              <w:t>Evangelii Gaudium</w:t>
            </w:r>
            <w:r w:rsidRPr="00906014">
              <w:rPr>
                <w:rFonts w:asciiTheme="minorHAnsi" w:hAnsiTheme="minorHAnsi"/>
                <w:sz w:val="23"/>
                <w:szCs w:val="23"/>
              </w:rPr>
              <w:t>, 169).</w:t>
            </w:r>
          </w:p>
          <w:p w14:paraId="2A9A87A8" w14:textId="77777777" w:rsidR="00CA7DAF" w:rsidRPr="00906014" w:rsidRDefault="00CA7DAF" w:rsidP="00CA7DAF">
            <w:pPr>
              <w:pStyle w:val="NormalWeb"/>
              <w:rPr>
                <w:rFonts w:asciiTheme="minorHAnsi" w:hAnsiTheme="minorHAnsi"/>
                <w:sz w:val="23"/>
                <w:szCs w:val="23"/>
              </w:rPr>
            </w:pPr>
            <w:r w:rsidRPr="00906014">
              <w:rPr>
                <w:rFonts w:asciiTheme="minorHAnsi" w:hAnsiTheme="minorHAnsi"/>
                <w:sz w:val="23"/>
                <w:szCs w:val="23"/>
              </w:rPr>
              <w:t>46. A special discernment is indispensable for pastorally guiding persons who are separated, divorced or abandoned. Respect needs to be primarily given to the suffering of those who have unjustly endured separation, divorce or abandonment, or those who have been forced by maltreatment from a husband or a wife to interrupt their life together. To forgive such an injustice that has been suffered is not easy, but grace makes this journey possible. Pastoral activity, then, needs to be geared towards reconciliation and mediation of differences, which might even take place in specialized “listening centres” established in dioceses. At the same time, the synod fathers emphasized the necessity of addressing, in a faithful and constructive fashion, the consequences of separation or divorce on children, in every case the innocent victims of the situation. Children must not become an “object” of contention. Instead, every suitable means ought to be sought to ensure that they can overcome the trauma of a family break-up and grow as serenely as possible. In each case, the Church is always to point out the injustice that very often is associated with divorce. Special attention is to be given in the guidance of single-parent families, so that women who have to bear alone the responsibility of providing a home and raising their children can receive assistance.</w:t>
            </w:r>
          </w:p>
          <w:p w14:paraId="0552F3AE" w14:textId="77777777" w:rsidR="00CA7DAF" w:rsidRPr="00906014" w:rsidRDefault="00CA7DAF" w:rsidP="00CA7DAF">
            <w:pPr>
              <w:pStyle w:val="NormalWeb"/>
              <w:rPr>
                <w:rFonts w:asciiTheme="minorHAnsi" w:hAnsiTheme="minorHAnsi"/>
                <w:sz w:val="23"/>
                <w:szCs w:val="23"/>
              </w:rPr>
            </w:pPr>
            <w:r w:rsidRPr="00906014">
              <w:rPr>
                <w:rFonts w:asciiTheme="minorHAnsi" w:hAnsiTheme="minorHAnsi"/>
                <w:sz w:val="23"/>
                <w:szCs w:val="23"/>
              </w:rPr>
              <w:t>47.</w:t>
            </w:r>
            <w:r w:rsidRPr="00906014">
              <w:rPr>
                <w:rFonts w:asciiTheme="minorHAnsi" w:hAnsiTheme="minorHAnsi"/>
                <w:b/>
                <w:bCs/>
                <w:sz w:val="23"/>
                <w:szCs w:val="23"/>
              </w:rPr>
              <w:t xml:space="preserve"> </w:t>
            </w:r>
            <w:r w:rsidRPr="00906014">
              <w:rPr>
                <w:rFonts w:asciiTheme="minorHAnsi" w:hAnsiTheme="minorHAnsi"/>
                <w:sz w:val="23"/>
                <w:szCs w:val="23"/>
              </w:rPr>
              <w:t>A great number of synod fathers emphasized the need to make the procedure in cases of nullity more accessible and less time-consuming, and, if possible, at no expense. They proposed, among others, the dispensation of the requirement of second instance for confirming sentences; the possibility of establishing an administrative means under the jurisdiction of the diocesan bishop; and a simple process to be used in cases where nullity is clearly evident. Some synod fathers, however, were opposed to these proposals, because they felt that they would not guarantee a reliable judgment. In all these cases, the synod fathers emphasized the primary character of ascertaining the truth about the validity of the marriage bond. Among other proposals, the role which faith plays in persons who marry could possibly be examined in ascertaining the validity of the Sacrament of Marriage, all the while maintaining that the marriage of two baptized Christians is always a sacrament.</w:t>
            </w:r>
          </w:p>
          <w:p w14:paraId="5A5AFDCD" w14:textId="77777777" w:rsidR="00CA7DAF" w:rsidRPr="00906014" w:rsidRDefault="00CA7DAF" w:rsidP="00CA7DAF">
            <w:pPr>
              <w:pStyle w:val="NormalWeb"/>
              <w:rPr>
                <w:rFonts w:asciiTheme="minorHAnsi" w:hAnsiTheme="minorHAnsi"/>
                <w:sz w:val="23"/>
                <w:szCs w:val="23"/>
              </w:rPr>
            </w:pPr>
            <w:r w:rsidRPr="00906014">
              <w:rPr>
                <w:rFonts w:asciiTheme="minorHAnsi" w:hAnsiTheme="minorHAnsi"/>
                <w:sz w:val="23"/>
                <w:szCs w:val="23"/>
              </w:rPr>
              <w:t xml:space="preserve">48. With respect to marriage cases, the streamlining of the procedure, requested by many synod fathers, in addition to the preparation of a sufficient number of persons  - clerics and lay people - primarily dedicated to this work will require increased responsibility of the diocesan bishop. This work could be done through specially trained counselors who would be able to offer free advice to the concerned parties on the validity of their marriage. This work could be done in an office or by qualified persons (cf. </w:t>
            </w:r>
            <w:r w:rsidRPr="00906014">
              <w:rPr>
                <w:rFonts w:asciiTheme="minorHAnsi" w:hAnsiTheme="minorHAnsi"/>
                <w:i/>
                <w:iCs/>
                <w:sz w:val="23"/>
                <w:szCs w:val="23"/>
              </w:rPr>
              <w:t>Dignitas Connubii</w:t>
            </w:r>
            <w:r w:rsidRPr="00906014">
              <w:rPr>
                <w:rFonts w:asciiTheme="minorHAnsi" w:hAnsiTheme="minorHAnsi"/>
                <w:sz w:val="23"/>
                <w:szCs w:val="23"/>
              </w:rPr>
              <w:t>, art. 113, 1).</w:t>
            </w:r>
          </w:p>
          <w:p w14:paraId="6FC78606" w14:textId="77777777" w:rsidR="00CA7DAF" w:rsidRPr="00906014" w:rsidRDefault="00CA7DAF" w:rsidP="00CA7DAF">
            <w:pPr>
              <w:pStyle w:val="NormalWeb"/>
              <w:rPr>
                <w:rFonts w:asciiTheme="minorHAnsi" w:hAnsiTheme="minorHAnsi"/>
                <w:sz w:val="23"/>
                <w:szCs w:val="23"/>
              </w:rPr>
            </w:pPr>
            <w:r w:rsidRPr="00906014">
              <w:rPr>
                <w:rFonts w:asciiTheme="minorHAnsi" w:hAnsiTheme="minorHAnsi"/>
                <w:sz w:val="23"/>
                <w:szCs w:val="23"/>
              </w:rPr>
              <w:t>49. Divorced people who have not remarried, who oftentimes bear witness to their promise of faithfulness in marriage, ought to be encouraged to find in the Eucharist the nourishment they need to sustain them in their present state of life. The local community and pastors ought to accompany these people with solicitude, particularly when children are involved or when they are in serious financial difficulty.</w:t>
            </w:r>
          </w:p>
          <w:p w14:paraId="546D8B3D" w14:textId="77777777" w:rsidR="00CA7DAF" w:rsidRPr="00906014" w:rsidRDefault="00CA7DAF" w:rsidP="00CA7DAF">
            <w:pPr>
              <w:pStyle w:val="NormalWeb"/>
              <w:rPr>
                <w:rFonts w:asciiTheme="minorHAnsi" w:hAnsiTheme="minorHAnsi"/>
                <w:sz w:val="23"/>
                <w:szCs w:val="23"/>
              </w:rPr>
            </w:pPr>
            <w:r w:rsidRPr="00906014">
              <w:rPr>
                <w:rFonts w:asciiTheme="minorHAnsi" w:hAnsiTheme="minorHAnsi"/>
                <w:sz w:val="23"/>
                <w:szCs w:val="23"/>
              </w:rPr>
              <w:t>50. Likewise, those who are divorced and remarried require careful discernment and an accompaniment of great respect. Language or behavior that might make them feel an object of discrimination should be avoided, all the while encouraging them to participate in the life of the community. The Christian community’s care of such persons is not to be considered a weakening of its faith and testimony to the indissolubility of marriage, but, precisely in this way, the community is seen to express its charity.</w:t>
            </w:r>
          </w:p>
          <w:p w14:paraId="09839521" w14:textId="77777777" w:rsidR="00CA7DAF" w:rsidRPr="00906014" w:rsidRDefault="00CA7DAF" w:rsidP="00CA7DAF">
            <w:pPr>
              <w:pStyle w:val="NormalWeb"/>
              <w:rPr>
                <w:rFonts w:asciiTheme="minorHAnsi" w:hAnsiTheme="minorHAnsi"/>
                <w:sz w:val="23"/>
                <w:szCs w:val="23"/>
              </w:rPr>
            </w:pPr>
            <w:r w:rsidRPr="00906014">
              <w:rPr>
                <w:rFonts w:asciiTheme="minorHAnsi" w:hAnsiTheme="minorHAnsi"/>
                <w:sz w:val="23"/>
                <w:szCs w:val="23"/>
              </w:rPr>
              <w:t>51. The synod father also considered the possibility of giving the divorced and remarried access to the Sacraments of Penance and the Eucharist. Various synod fathers insisted on maintaining the present discipline, because of the constitutive relationship between participation in the Eucharist and communion with the Church as well as her teaching on the indissoluble character of marriage. Others proposed a more individualized approach, permitting access in certain situations and with certain well-defined conditions, primarily in irreversible situations and those involving moral obligations towards children who would have to endure unjust suffering. Access to the sacraments might take place if preceded by a penitential practice, determined by the diocesan bishop. The subject needs to be thoroughly examined, bearing in mind the distinction between an objective sinful situation and extenuating circumstances, given that “imputability and responsibility for an action can be diminished or even nullified by ignorance, inadvertence, duress, fear, habit, inordinate attachments, and other psychological or social factors” (</w:t>
            </w:r>
            <w:r w:rsidRPr="00906014">
              <w:rPr>
                <w:rFonts w:asciiTheme="minorHAnsi" w:hAnsiTheme="minorHAnsi"/>
                <w:i/>
                <w:iCs/>
                <w:sz w:val="23"/>
                <w:szCs w:val="23"/>
              </w:rPr>
              <w:t>Catechism of the Catholic Church</w:t>
            </w:r>
            <w:r w:rsidRPr="00906014">
              <w:rPr>
                <w:rFonts w:asciiTheme="minorHAnsi" w:hAnsiTheme="minorHAnsi"/>
                <w:sz w:val="23"/>
                <w:szCs w:val="23"/>
              </w:rPr>
              <w:t>, 1735).</w:t>
            </w:r>
          </w:p>
          <w:p w14:paraId="17FCD108" w14:textId="77777777" w:rsidR="00CA7DAF" w:rsidRPr="00906014" w:rsidRDefault="00CA7DAF" w:rsidP="00CA7DAF">
            <w:pPr>
              <w:pStyle w:val="NormalWeb"/>
              <w:rPr>
                <w:rFonts w:asciiTheme="minorHAnsi" w:hAnsiTheme="minorHAnsi"/>
                <w:sz w:val="23"/>
                <w:szCs w:val="23"/>
              </w:rPr>
            </w:pPr>
            <w:r w:rsidRPr="00906014">
              <w:rPr>
                <w:rFonts w:asciiTheme="minorHAnsi" w:hAnsiTheme="minorHAnsi"/>
                <w:sz w:val="23"/>
                <w:szCs w:val="23"/>
              </w:rPr>
              <w:t>52. Some synod fathers maintained that divorced and remarried persons or those living together can have fruitful recourse to a spiritual communion. Others raised the question as to why, then, they cannot have access to sacramental Communion. As a result, the synod fathers requested that further theological study in the matter with a view to making clear the distinctive features of the two forms and their connection with the theology of marriage.</w:t>
            </w:r>
          </w:p>
          <w:p w14:paraId="2EBE7BBC" w14:textId="035F2DB5" w:rsidR="008D3287" w:rsidRPr="0084721F" w:rsidRDefault="00CA7DAF" w:rsidP="00CA7DAF">
            <w:pPr>
              <w:pStyle w:val="NormalWeb"/>
              <w:rPr>
                <w:rFonts w:asciiTheme="minorHAnsi" w:hAnsiTheme="minorHAnsi"/>
              </w:rPr>
            </w:pPr>
            <w:r w:rsidRPr="00906014">
              <w:rPr>
                <w:rFonts w:asciiTheme="minorHAnsi" w:hAnsiTheme="minorHAnsi"/>
                <w:sz w:val="23"/>
                <w:szCs w:val="23"/>
              </w:rPr>
              <w:t>53. The problems relative to mixed marriages were frequently raised in the interventions of the synod fathers. The differences in the matrimonial regulations of the Orthodox Churches creates serious problems in some contexts, which require due consideration from the point of view of ecumenism. Analogously, the contribution of the dialogue with other religions would be important for interreligious marriages.</w:t>
            </w:r>
          </w:p>
          <w:p w14:paraId="5DAB3738" w14:textId="0C723C8F" w:rsidR="00605C35" w:rsidRPr="00D352BA" w:rsidRDefault="00605C35" w:rsidP="00605C35">
            <w:pPr>
              <w:pStyle w:val="NormalWeb"/>
              <w:rPr>
                <w:rFonts w:asciiTheme="minorHAnsi" w:hAnsiTheme="minorHAnsi"/>
                <w:sz w:val="23"/>
                <w:szCs w:val="23"/>
              </w:rPr>
            </w:pPr>
            <w:r>
              <w:rPr>
                <w:rFonts w:asciiTheme="minorHAnsi" w:hAnsiTheme="minorHAnsi"/>
                <w:sz w:val="23"/>
                <w:szCs w:val="23"/>
              </w:rPr>
              <w:t xml:space="preserve">54. </w:t>
            </w:r>
            <w:r w:rsidRPr="00D352BA">
              <w:rPr>
                <w:rFonts w:asciiTheme="minorHAnsi" w:hAnsiTheme="minorHAnsi"/>
                <w:sz w:val="23"/>
                <w:szCs w:val="23"/>
              </w:rPr>
              <w:t xml:space="preserve">Some families have members who have a homosexual tendency. In this regard, the synod fathers asked themselves what pastoral attention might be appropriate for them in accordance with Church teaching: “There are absolutely no grounds for considering homosexual unions to be in any way similar or even remotely analogous to God's plan for marriage and family.” Nevertheless, men and women with a homosexual tendency ought to be received with respect and sensitivity. “Every sign of unjust discrimination in their regard should be avoided”(Congregation for the Doctrine of the Faith, </w:t>
            </w:r>
            <w:r w:rsidRPr="00D352BA">
              <w:rPr>
                <w:rFonts w:asciiTheme="minorHAnsi" w:hAnsiTheme="minorHAnsi"/>
                <w:i/>
                <w:iCs/>
                <w:sz w:val="23"/>
                <w:szCs w:val="23"/>
              </w:rPr>
              <w:t>Considerations Regarding Proposals to Give Legal Recognition to Unions Between Homosexual Persons</w:t>
            </w:r>
            <w:r w:rsidRPr="00D352BA">
              <w:rPr>
                <w:rFonts w:asciiTheme="minorHAnsi" w:hAnsiTheme="minorHAnsi"/>
                <w:sz w:val="23"/>
                <w:szCs w:val="23"/>
              </w:rPr>
              <w:t>, 4.)</w:t>
            </w:r>
          </w:p>
          <w:p w14:paraId="4282D5F4" w14:textId="77777777" w:rsidR="0084721F" w:rsidRPr="00632A77" w:rsidRDefault="0084721F" w:rsidP="0084721F">
            <w:pPr>
              <w:pStyle w:val="NormalWeb"/>
              <w:rPr>
                <w:sz w:val="26"/>
                <w:szCs w:val="26"/>
              </w:rPr>
            </w:pPr>
          </w:p>
        </w:tc>
      </w:tr>
      <w:tr w:rsidR="00CA7DAF" w:rsidRPr="00632A77" w14:paraId="1DBB4C8A" w14:textId="77777777" w:rsidTr="00CA7DAF">
        <w:tc>
          <w:tcPr>
            <w:tcW w:w="2119" w:type="dxa"/>
          </w:tcPr>
          <w:p w14:paraId="0D4A598A" w14:textId="77777777" w:rsidR="00CA7DAF" w:rsidRDefault="00CA7DAF" w:rsidP="00CA7DAF">
            <w:pPr>
              <w:spacing w:line="276" w:lineRule="auto"/>
              <w:jc w:val="center"/>
              <w:rPr>
                <w:sz w:val="26"/>
                <w:szCs w:val="26"/>
              </w:rPr>
            </w:pPr>
            <w:r>
              <w:rPr>
                <w:sz w:val="26"/>
                <w:szCs w:val="26"/>
              </w:rPr>
              <w:t>Vatican</w:t>
            </w:r>
          </w:p>
          <w:p w14:paraId="7859BC86" w14:textId="77777777" w:rsidR="00CA7DAF" w:rsidRPr="00632A77" w:rsidRDefault="00CA7DAF" w:rsidP="00CA7DAF">
            <w:pPr>
              <w:spacing w:line="276" w:lineRule="auto"/>
              <w:jc w:val="center"/>
              <w:rPr>
                <w:sz w:val="26"/>
                <w:szCs w:val="26"/>
              </w:rPr>
            </w:pPr>
            <w:r w:rsidRPr="00632A77">
              <w:rPr>
                <w:sz w:val="26"/>
                <w:szCs w:val="26"/>
              </w:rPr>
              <w:t>Question</w:t>
            </w:r>
          </w:p>
        </w:tc>
        <w:tc>
          <w:tcPr>
            <w:tcW w:w="522" w:type="dxa"/>
          </w:tcPr>
          <w:p w14:paraId="25A26621" w14:textId="77777777" w:rsidR="00CA7DAF" w:rsidRPr="00632A77" w:rsidRDefault="00CA7DAF" w:rsidP="00CA7DAF">
            <w:pPr>
              <w:spacing w:line="276" w:lineRule="auto"/>
              <w:rPr>
                <w:sz w:val="26"/>
                <w:szCs w:val="26"/>
              </w:rPr>
            </w:pPr>
            <w:r>
              <w:rPr>
                <w:sz w:val="26"/>
                <w:szCs w:val="26"/>
              </w:rPr>
              <w:t>35</w:t>
            </w:r>
          </w:p>
        </w:tc>
        <w:tc>
          <w:tcPr>
            <w:tcW w:w="12428" w:type="dxa"/>
          </w:tcPr>
          <w:p w14:paraId="5FBE717E" w14:textId="4952389F" w:rsidR="0084721F" w:rsidRDefault="00CA7DAF" w:rsidP="00CA7DAF">
            <w:pPr>
              <w:spacing w:line="276" w:lineRule="auto"/>
              <w:rPr>
                <w:rFonts w:eastAsia="Times New Roman" w:cs="Times New Roman"/>
                <w:b/>
                <w:i/>
                <w:sz w:val="26"/>
                <w:szCs w:val="26"/>
              </w:rPr>
            </w:pPr>
            <w:r w:rsidRPr="002F0BB2">
              <w:rPr>
                <w:rFonts w:eastAsia="Times New Roman" w:cs="Times New Roman"/>
                <w:b/>
                <w:i/>
                <w:sz w:val="26"/>
                <w:szCs w:val="26"/>
              </w:rPr>
              <w:t xml:space="preserve">Is the Christian community in a position to undertake the care of all wounded families so that they can experience the Father’s mercy? How does the Christian community engage in removing the social </w:t>
            </w:r>
            <w:proofErr w:type="gramStart"/>
            <w:r w:rsidRPr="002F0BB2">
              <w:rPr>
                <w:rFonts w:eastAsia="Times New Roman" w:cs="Times New Roman"/>
                <w:b/>
                <w:i/>
                <w:sz w:val="26"/>
                <w:szCs w:val="26"/>
              </w:rPr>
              <w:t xml:space="preserve">and </w:t>
            </w:r>
            <w:r w:rsidR="00906014" w:rsidRPr="002F0BB2">
              <w:rPr>
                <w:rFonts w:eastAsia="Times New Roman" w:cs="Times New Roman"/>
                <w:b/>
                <w:i/>
                <w:sz w:val="26"/>
                <w:szCs w:val="26"/>
              </w:rPr>
              <w:t xml:space="preserve"> economic</w:t>
            </w:r>
            <w:proofErr w:type="gramEnd"/>
            <w:r w:rsidR="00906014" w:rsidRPr="002F0BB2">
              <w:rPr>
                <w:rFonts w:eastAsia="Times New Roman" w:cs="Times New Roman"/>
                <w:b/>
                <w:i/>
                <w:sz w:val="26"/>
                <w:szCs w:val="26"/>
              </w:rPr>
              <w:t xml:space="preserve"> factors which often determine this situation? What steps have been taken and what can be done to increase this activity and the sense of </w:t>
            </w:r>
            <w:proofErr w:type="gramStart"/>
            <w:r w:rsidR="00906014" w:rsidRPr="002F0BB2">
              <w:rPr>
                <w:rFonts w:eastAsia="Times New Roman" w:cs="Times New Roman"/>
                <w:b/>
                <w:i/>
                <w:sz w:val="26"/>
                <w:szCs w:val="26"/>
              </w:rPr>
              <w:t>mission which</w:t>
            </w:r>
            <w:proofErr w:type="gramEnd"/>
            <w:r w:rsidR="00906014" w:rsidRPr="002F0BB2">
              <w:rPr>
                <w:rFonts w:eastAsia="Times New Roman" w:cs="Times New Roman"/>
                <w:b/>
                <w:i/>
                <w:sz w:val="26"/>
                <w:szCs w:val="26"/>
              </w:rPr>
              <w:t xml:space="preserve"> sustains it?</w:t>
            </w:r>
          </w:p>
          <w:p w14:paraId="2C2E8771" w14:textId="77777777" w:rsidR="0084721F" w:rsidRDefault="0084721F" w:rsidP="00CA7DAF">
            <w:pPr>
              <w:spacing w:line="276" w:lineRule="auto"/>
              <w:rPr>
                <w:rFonts w:eastAsia="Times New Roman" w:cs="Times New Roman"/>
                <w:b/>
                <w:i/>
                <w:sz w:val="26"/>
                <w:szCs w:val="26"/>
              </w:rPr>
            </w:pPr>
          </w:p>
          <w:p w14:paraId="6234C6CB" w14:textId="7C125C3B" w:rsidR="00CA7DAF" w:rsidRPr="002F0BB2" w:rsidRDefault="00CA7DAF" w:rsidP="00CA7DAF">
            <w:pPr>
              <w:spacing w:line="276" w:lineRule="auto"/>
              <w:rPr>
                <w:b/>
                <w:sz w:val="26"/>
                <w:szCs w:val="26"/>
              </w:rPr>
            </w:pPr>
          </w:p>
        </w:tc>
      </w:tr>
      <w:tr w:rsidR="00CA7DAF" w:rsidRPr="00632A77" w14:paraId="24E2EC09" w14:textId="77777777" w:rsidTr="00CA7DAF">
        <w:tc>
          <w:tcPr>
            <w:tcW w:w="2119" w:type="dxa"/>
          </w:tcPr>
          <w:p w14:paraId="35740819" w14:textId="77777777" w:rsidR="00CA7DAF" w:rsidRPr="00632A77" w:rsidRDefault="00CA7DAF" w:rsidP="00CA7DAF">
            <w:pPr>
              <w:spacing w:line="276" w:lineRule="auto"/>
              <w:jc w:val="center"/>
              <w:rPr>
                <w:sz w:val="26"/>
                <w:szCs w:val="26"/>
              </w:rPr>
            </w:pPr>
            <w:r w:rsidRPr="00632A77">
              <w:rPr>
                <w:sz w:val="26"/>
                <w:szCs w:val="26"/>
              </w:rPr>
              <w:t>Notes</w:t>
            </w:r>
          </w:p>
        </w:tc>
        <w:tc>
          <w:tcPr>
            <w:tcW w:w="522" w:type="dxa"/>
          </w:tcPr>
          <w:p w14:paraId="3F67893D" w14:textId="77777777" w:rsidR="00CA7DAF" w:rsidRPr="00632A77" w:rsidRDefault="00CA7DAF" w:rsidP="00CA7DAF">
            <w:pPr>
              <w:spacing w:line="276" w:lineRule="auto"/>
              <w:rPr>
                <w:sz w:val="26"/>
                <w:szCs w:val="26"/>
              </w:rPr>
            </w:pPr>
          </w:p>
        </w:tc>
        <w:tc>
          <w:tcPr>
            <w:tcW w:w="12428" w:type="dxa"/>
          </w:tcPr>
          <w:p w14:paraId="10D998CC" w14:textId="77777777" w:rsidR="00CA7DAF" w:rsidRPr="00BB1739" w:rsidRDefault="00BB1739" w:rsidP="00CA7DAF">
            <w:pPr>
              <w:spacing w:line="276" w:lineRule="auto"/>
              <w:rPr>
                <w:i/>
                <w:sz w:val="26"/>
                <w:szCs w:val="26"/>
              </w:rPr>
            </w:pPr>
            <w:r w:rsidRPr="00BB1739">
              <w:rPr>
                <w:i/>
                <w:sz w:val="26"/>
                <w:szCs w:val="26"/>
              </w:rPr>
              <w:t>How can we respond compassionately to people in wounded situations?</w:t>
            </w:r>
          </w:p>
          <w:p w14:paraId="0208C10E" w14:textId="34E21A51" w:rsidR="00BB1739" w:rsidRPr="00632A77" w:rsidRDefault="00BB1739" w:rsidP="00CA7DAF">
            <w:pPr>
              <w:spacing w:line="276" w:lineRule="auto"/>
              <w:rPr>
                <w:sz w:val="26"/>
                <w:szCs w:val="26"/>
              </w:rPr>
            </w:pPr>
            <w:r w:rsidRPr="00BB1739">
              <w:rPr>
                <w:i/>
                <w:sz w:val="26"/>
                <w:szCs w:val="26"/>
              </w:rPr>
              <w:t xml:space="preserve">How do we engage in removing the social and economic </w:t>
            </w:r>
            <w:r w:rsidR="00AD0A64" w:rsidRPr="00BB1739">
              <w:rPr>
                <w:i/>
                <w:sz w:val="26"/>
                <w:szCs w:val="26"/>
              </w:rPr>
              <w:t>factors</w:t>
            </w:r>
            <w:r w:rsidR="00AD0A64">
              <w:rPr>
                <w:i/>
                <w:sz w:val="26"/>
                <w:szCs w:val="26"/>
              </w:rPr>
              <w:t xml:space="preserve"> that</w:t>
            </w:r>
            <w:r w:rsidR="00B62552">
              <w:rPr>
                <w:i/>
                <w:sz w:val="26"/>
                <w:szCs w:val="26"/>
              </w:rPr>
              <w:t xml:space="preserve"> often determine the situation</w:t>
            </w:r>
            <w:r w:rsidRPr="00BB1739">
              <w:rPr>
                <w:i/>
                <w:sz w:val="26"/>
                <w:szCs w:val="26"/>
              </w:rPr>
              <w:t>?</w:t>
            </w:r>
          </w:p>
        </w:tc>
      </w:tr>
      <w:tr w:rsidR="00CA7DAF" w:rsidRPr="00632A77" w14:paraId="43EED42F" w14:textId="77777777" w:rsidTr="00CA7DAF">
        <w:trPr>
          <w:trHeight w:val="99"/>
        </w:trPr>
        <w:tc>
          <w:tcPr>
            <w:tcW w:w="2119" w:type="dxa"/>
          </w:tcPr>
          <w:p w14:paraId="3085E6B8" w14:textId="06C79531" w:rsidR="00CA7DAF" w:rsidRDefault="00CA7DAF" w:rsidP="00CA7DAF">
            <w:pPr>
              <w:spacing w:line="276" w:lineRule="auto"/>
              <w:jc w:val="center"/>
              <w:rPr>
                <w:sz w:val="26"/>
                <w:szCs w:val="26"/>
              </w:rPr>
            </w:pPr>
          </w:p>
          <w:p w14:paraId="1BF0FC55" w14:textId="77777777" w:rsidR="00CA7DAF" w:rsidRPr="00632A77" w:rsidRDefault="00CA7DAF" w:rsidP="00CA7DAF">
            <w:pPr>
              <w:spacing w:line="276" w:lineRule="auto"/>
              <w:jc w:val="center"/>
              <w:rPr>
                <w:sz w:val="26"/>
                <w:szCs w:val="26"/>
              </w:rPr>
            </w:pPr>
            <w:r>
              <w:rPr>
                <w:sz w:val="26"/>
                <w:szCs w:val="26"/>
              </w:rPr>
              <w:t>Response</w:t>
            </w:r>
          </w:p>
        </w:tc>
        <w:tc>
          <w:tcPr>
            <w:tcW w:w="522" w:type="dxa"/>
          </w:tcPr>
          <w:p w14:paraId="070D1A68" w14:textId="77777777" w:rsidR="00CA7DAF" w:rsidRPr="00632A77" w:rsidRDefault="00CA7DAF" w:rsidP="00CA7DAF">
            <w:pPr>
              <w:spacing w:line="276" w:lineRule="auto"/>
              <w:rPr>
                <w:sz w:val="26"/>
                <w:szCs w:val="26"/>
              </w:rPr>
            </w:pPr>
          </w:p>
        </w:tc>
        <w:tc>
          <w:tcPr>
            <w:tcW w:w="12428" w:type="dxa"/>
          </w:tcPr>
          <w:p w14:paraId="1CBAACE0" w14:textId="77777777" w:rsidR="00CA7DAF" w:rsidRDefault="00CA7DAF" w:rsidP="00CA7DAF">
            <w:pPr>
              <w:spacing w:line="276" w:lineRule="auto"/>
              <w:rPr>
                <w:sz w:val="26"/>
                <w:szCs w:val="26"/>
              </w:rPr>
            </w:pPr>
          </w:p>
          <w:p w14:paraId="4086BD7B" w14:textId="77777777" w:rsidR="00CA7DAF" w:rsidRDefault="00CA7DAF" w:rsidP="00CA7DAF">
            <w:pPr>
              <w:spacing w:line="276" w:lineRule="auto"/>
              <w:rPr>
                <w:sz w:val="26"/>
                <w:szCs w:val="26"/>
              </w:rPr>
            </w:pPr>
          </w:p>
          <w:p w14:paraId="0C1FE2B1" w14:textId="77777777" w:rsidR="00CA7DAF" w:rsidRDefault="00CA7DAF" w:rsidP="00CA7DAF">
            <w:pPr>
              <w:spacing w:line="276" w:lineRule="auto"/>
              <w:rPr>
                <w:sz w:val="26"/>
                <w:szCs w:val="26"/>
              </w:rPr>
            </w:pPr>
          </w:p>
          <w:p w14:paraId="3E484CF5" w14:textId="77777777" w:rsidR="00CA7DAF" w:rsidRDefault="00CA7DAF" w:rsidP="00CA7DAF">
            <w:pPr>
              <w:spacing w:line="276" w:lineRule="auto"/>
              <w:rPr>
                <w:sz w:val="26"/>
                <w:szCs w:val="26"/>
              </w:rPr>
            </w:pPr>
          </w:p>
          <w:p w14:paraId="28A837FC" w14:textId="77777777" w:rsidR="008D3287" w:rsidRDefault="008D3287" w:rsidP="00CA7DAF">
            <w:pPr>
              <w:spacing w:line="276" w:lineRule="auto"/>
              <w:rPr>
                <w:sz w:val="26"/>
                <w:szCs w:val="26"/>
              </w:rPr>
            </w:pPr>
          </w:p>
          <w:p w14:paraId="76BD36BB" w14:textId="77777777" w:rsidR="00CA7DAF" w:rsidRDefault="00CA7DAF" w:rsidP="00CA7DAF">
            <w:pPr>
              <w:spacing w:line="276" w:lineRule="auto"/>
              <w:rPr>
                <w:sz w:val="26"/>
                <w:szCs w:val="26"/>
              </w:rPr>
            </w:pPr>
          </w:p>
          <w:p w14:paraId="2764CE4D" w14:textId="77777777" w:rsidR="00906014" w:rsidRDefault="00906014" w:rsidP="00CA7DAF">
            <w:pPr>
              <w:spacing w:line="276" w:lineRule="auto"/>
              <w:rPr>
                <w:sz w:val="26"/>
                <w:szCs w:val="26"/>
              </w:rPr>
            </w:pPr>
          </w:p>
          <w:p w14:paraId="53E99B12" w14:textId="77777777" w:rsidR="00CA7DAF" w:rsidRPr="00632A77" w:rsidRDefault="00CA7DAF" w:rsidP="00CA7DAF">
            <w:pPr>
              <w:spacing w:line="276" w:lineRule="auto"/>
              <w:rPr>
                <w:sz w:val="26"/>
                <w:szCs w:val="26"/>
              </w:rPr>
            </w:pPr>
          </w:p>
        </w:tc>
      </w:tr>
    </w:tbl>
    <w:p w14:paraId="3C4EF653" w14:textId="77777777" w:rsidR="00CA7DAF" w:rsidRPr="00632A77" w:rsidRDefault="00CA7DAF" w:rsidP="00CA7DAF">
      <w:pPr>
        <w:rPr>
          <w:sz w:val="26"/>
          <w:szCs w:val="26"/>
        </w:rPr>
      </w:pPr>
    </w:p>
    <w:p w14:paraId="3C4CB388" w14:textId="77777777" w:rsidR="00CA7DAF" w:rsidRDefault="00CA7DAF">
      <w:pPr>
        <w:rPr>
          <w:sz w:val="26"/>
          <w:szCs w:val="26"/>
        </w:rPr>
      </w:pPr>
    </w:p>
    <w:p w14:paraId="65903907" w14:textId="77777777" w:rsidR="00CA7DAF" w:rsidRDefault="00CA7DAF">
      <w:pPr>
        <w:rPr>
          <w:sz w:val="26"/>
          <w:szCs w:val="26"/>
        </w:rPr>
      </w:pPr>
    </w:p>
    <w:p w14:paraId="27B3C115" w14:textId="77777777" w:rsidR="00BB1739" w:rsidRDefault="00BB1739" w:rsidP="008D3287">
      <w:pPr>
        <w:jc w:val="center"/>
        <w:rPr>
          <w:b/>
          <w:sz w:val="32"/>
          <w:szCs w:val="32"/>
        </w:rPr>
      </w:pPr>
    </w:p>
    <w:p w14:paraId="3602FD26" w14:textId="77777777" w:rsidR="00BB1739" w:rsidRDefault="00BB1739" w:rsidP="008D3287">
      <w:pPr>
        <w:jc w:val="center"/>
        <w:rPr>
          <w:b/>
          <w:sz w:val="32"/>
          <w:szCs w:val="32"/>
        </w:rPr>
      </w:pPr>
    </w:p>
    <w:p w14:paraId="5472E0C9" w14:textId="53B874CA" w:rsidR="008D3287" w:rsidRPr="008D3287" w:rsidRDefault="008D3287" w:rsidP="008D3287">
      <w:pPr>
        <w:jc w:val="center"/>
        <w:rPr>
          <w:b/>
          <w:sz w:val="32"/>
          <w:szCs w:val="32"/>
        </w:rPr>
      </w:pPr>
      <w:r w:rsidRPr="008D3287">
        <w:rPr>
          <w:b/>
          <w:sz w:val="32"/>
          <w:szCs w:val="32"/>
        </w:rPr>
        <w:t>Task</w:t>
      </w:r>
      <w:r>
        <w:rPr>
          <w:b/>
          <w:sz w:val="32"/>
          <w:szCs w:val="32"/>
        </w:rPr>
        <w:t xml:space="preserve"> 6</w:t>
      </w:r>
      <w:r w:rsidR="00017D0A">
        <w:rPr>
          <w:b/>
          <w:sz w:val="32"/>
          <w:szCs w:val="32"/>
        </w:rPr>
        <w:t>:  Pastoral care of Persons with Homosexual Tendencies</w:t>
      </w:r>
    </w:p>
    <w:p w14:paraId="7C6C7FFE" w14:textId="666DEA53" w:rsidR="00CA7DAF" w:rsidRPr="00632A77" w:rsidRDefault="00CA7DAF" w:rsidP="00CA7DAF">
      <w:pPr>
        <w:rPr>
          <w:sz w:val="26"/>
          <w:szCs w:val="26"/>
        </w:rPr>
      </w:pPr>
    </w:p>
    <w:tbl>
      <w:tblPr>
        <w:tblStyle w:val="TableGrid"/>
        <w:tblpPr w:leftFromText="180" w:rightFromText="180" w:horzAnchor="page" w:tblpX="1077" w:tblpY="711"/>
        <w:tblW w:w="15069" w:type="dxa"/>
        <w:tblLayout w:type="fixed"/>
        <w:tblLook w:val="04A0" w:firstRow="1" w:lastRow="0" w:firstColumn="1" w:lastColumn="0" w:noHBand="0" w:noVBand="1"/>
      </w:tblPr>
      <w:tblGrid>
        <w:gridCol w:w="2119"/>
        <w:gridCol w:w="522"/>
        <w:gridCol w:w="12428"/>
      </w:tblGrid>
      <w:tr w:rsidR="00CA7DAF" w:rsidRPr="00632A77" w14:paraId="282E4AE3" w14:textId="77777777" w:rsidTr="00CA7DAF">
        <w:tc>
          <w:tcPr>
            <w:tcW w:w="2119" w:type="dxa"/>
          </w:tcPr>
          <w:p w14:paraId="6977314D" w14:textId="77777777" w:rsidR="00CA7DAF" w:rsidRPr="00632A77" w:rsidRDefault="00CA7DAF" w:rsidP="00CA7DAF">
            <w:pPr>
              <w:spacing w:line="276" w:lineRule="auto"/>
              <w:jc w:val="center"/>
              <w:rPr>
                <w:sz w:val="26"/>
                <w:szCs w:val="26"/>
              </w:rPr>
            </w:pPr>
            <w:r w:rsidRPr="00632A77">
              <w:rPr>
                <w:sz w:val="26"/>
                <w:szCs w:val="26"/>
              </w:rPr>
              <w:t>Synod Paragraph</w:t>
            </w:r>
          </w:p>
        </w:tc>
        <w:tc>
          <w:tcPr>
            <w:tcW w:w="522" w:type="dxa"/>
          </w:tcPr>
          <w:p w14:paraId="1CAB44E5" w14:textId="27E4B643" w:rsidR="00CA7DAF" w:rsidRPr="00632A77" w:rsidRDefault="00BD0378" w:rsidP="00D352BA">
            <w:pPr>
              <w:spacing w:line="276" w:lineRule="auto"/>
              <w:rPr>
                <w:sz w:val="26"/>
                <w:szCs w:val="26"/>
              </w:rPr>
            </w:pPr>
            <w:r>
              <w:rPr>
                <w:sz w:val="26"/>
                <w:szCs w:val="26"/>
              </w:rPr>
              <w:t>54</w:t>
            </w:r>
          </w:p>
        </w:tc>
        <w:tc>
          <w:tcPr>
            <w:tcW w:w="12428" w:type="dxa"/>
          </w:tcPr>
          <w:p w14:paraId="024C64CA" w14:textId="056CA20A" w:rsidR="00D352BA" w:rsidRPr="00D352BA" w:rsidRDefault="00D352BA" w:rsidP="00D352BA">
            <w:pPr>
              <w:pStyle w:val="NormalWeb"/>
              <w:rPr>
                <w:rFonts w:asciiTheme="minorHAnsi" w:hAnsiTheme="minorHAnsi"/>
                <w:sz w:val="23"/>
                <w:szCs w:val="23"/>
              </w:rPr>
            </w:pPr>
            <w:r w:rsidRPr="00D352BA">
              <w:rPr>
                <w:rFonts w:asciiTheme="minorHAnsi" w:hAnsiTheme="minorHAnsi"/>
                <w:sz w:val="23"/>
                <w:szCs w:val="23"/>
              </w:rPr>
              <w:t xml:space="preserve">Some families have members who have a homosexual tendency. In this regard, the synod fathers asked themselves what pastoral attention might be appropriate for them in accordance with Church teaching: “There are absolutely no grounds for considering homosexual unions to be in any way similar or even remotely analogous to God's plan for marriage and family.” Nevertheless, men and women with a homosexual tendency ought to be received with respect and sensitivity. “Every sign of unjust discrimination in their regard should be avoided”(Congregation for the Doctrine of the Faith, </w:t>
            </w:r>
            <w:r w:rsidRPr="00D352BA">
              <w:rPr>
                <w:rFonts w:asciiTheme="minorHAnsi" w:hAnsiTheme="minorHAnsi"/>
                <w:i/>
                <w:iCs/>
                <w:sz w:val="23"/>
                <w:szCs w:val="23"/>
              </w:rPr>
              <w:t>Considerations Regarding Proposals to Give Legal Recognition to Unions Between Homosexual Persons</w:t>
            </w:r>
            <w:r w:rsidRPr="00D352BA">
              <w:rPr>
                <w:rFonts w:asciiTheme="minorHAnsi" w:hAnsiTheme="minorHAnsi"/>
                <w:sz w:val="23"/>
                <w:szCs w:val="23"/>
              </w:rPr>
              <w:t>, 4.)</w:t>
            </w:r>
          </w:p>
          <w:p w14:paraId="717ECA93" w14:textId="4BD6962F" w:rsidR="00CA7DAF" w:rsidRPr="00632A77" w:rsidRDefault="00CA7DAF" w:rsidP="00D352BA">
            <w:pPr>
              <w:spacing w:line="276" w:lineRule="auto"/>
              <w:rPr>
                <w:sz w:val="26"/>
                <w:szCs w:val="26"/>
              </w:rPr>
            </w:pPr>
          </w:p>
        </w:tc>
      </w:tr>
      <w:tr w:rsidR="00CA7DAF" w:rsidRPr="00632A77" w14:paraId="5B153D3A" w14:textId="77777777" w:rsidTr="00CA7DAF">
        <w:tc>
          <w:tcPr>
            <w:tcW w:w="2119" w:type="dxa"/>
          </w:tcPr>
          <w:p w14:paraId="12FBA615" w14:textId="77777777" w:rsidR="00CA7DAF" w:rsidRDefault="00CA7DAF" w:rsidP="00CA7DAF">
            <w:pPr>
              <w:spacing w:line="276" w:lineRule="auto"/>
              <w:jc w:val="center"/>
              <w:rPr>
                <w:sz w:val="26"/>
                <w:szCs w:val="26"/>
              </w:rPr>
            </w:pPr>
            <w:r>
              <w:rPr>
                <w:sz w:val="26"/>
                <w:szCs w:val="26"/>
              </w:rPr>
              <w:t>Vatican</w:t>
            </w:r>
          </w:p>
          <w:p w14:paraId="5B1F2F45" w14:textId="77777777" w:rsidR="00CA7DAF" w:rsidRPr="00632A77" w:rsidRDefault="00CA7DAF" w:rsidP="00CA7DAF">
            <w:pPr>
              <w:spacing w:line="276" w:lineRule="auto"/>
              <w:jc w:val="center"/>
              <w:rPr>
                <w:sz w:val="26"/>
                <w:szCs w:val="26"/>
              </w:rPr>
            </w:pPr>
            <w:r w:rsidRPr="00632A77">
              <w:rPr>
                <w:sz w:val="26"/>
                <w:szCs w:val="26"/>
              </w:rPr>
              <w:t>Question</w:t>
            </w:r>
          </w:p>
        </w:tc>
        <w:tc>
          <w:tcPr>
            <w:tcW w:w="522" w:type="dxa"/>
          </w:tcPr>
          <w:p w14:paraId="56655A62" w14:textId="77777777" w:rsidR="00CA7DAF" w:rsidRPr="00632A77" w:rsidRDefault="00CA7DAF" w:rsidP="00CA7DAF">
            <w:pPr>
              <w:spacing w:line="276" w:lineRule="auto"/>
              <w:rPr>
                <w:sz w:val="26"/>
                <w:szCs w:val="26"/>
              </w:rPr>
            </w:pPr>
            <w:r>
              <w:rPr>
                <w:sz w:val="26"/>
                <w:szCs w:val="26"/>
              </w:rPr>
              <w:t>40</w:t>
            </w:r>
          </w:p>
        </w:tc>
        <w:tc>
          <w:tcPr>
            <w:tcW w:w="12428" w:type="dxa"/>
          </w:tcPr>
          <w:p w14:paraId="09494629" w14:textId="77777777" w:rsidR="00CA7DAF" w:rsidRPr="00FA4502" w:rsidRDefault="00CA7DAF" w:rsidP="00CA7DAF">
            <w:pPr>
              <w:spacing w:line="276" w:lineRule="auto"/>
              <w:rPr>
                <w:b/>
                <w:sz w:val="26"/>
                <w:szCs w:val="26"/>
              </w:rPr>
            </w:pPr>
            <w:r w:rsidRPr="00FA4502">
              <w:rPr>
                <w:rFonts w:eastAsia="Times New Roman" w:cs="Times New Roman"/>
                <w:b/>
                <w:i/>
                <w:sz w:val="26"/>
                <w:szCs w:val="26"/>
              </w:rPr>
              <w:t xml:space="preserve">How can the Christian community give pastoral attention to families with persons with homosexual tendencies? What are the responses that, in light of cultural sensitivities, are considered to be most appropriate? While avoiding any unjust discrimination, how can such persons receive pastoral care in these situations in light of the Gospel? How </w:t>
            </w:r>
            <w:proofErr w:type="gramStart"/>
            <w:r w:rsidRPr="00FA4502">
              <w:rPr>
                <w:rFonts w:eastAsia="Times New Roman" w:cs="Times New Roman"/>
                <w:b/>
                <w:i/>
                <w:sz w:val="26"/>
                <w:szCs w:val="26"/>
              </w:rPr>
              <w:t>can God’s will</w:t>
            </w:r>
            <w:proofErr w:type="gramEnd"/>
            <w:r w:rsidRPr="00FA4502">
              <w:rPr>
                <w:rFonts w:eastAsia="Times New Roman" w:cs="Times New Roman"/>
                <w:b/>
                <w:i/>
                <w:sz w:val="26"/>
                <w:szCs w:val="26"/>
              </w:rPr>
              <w:t xml:space="preserve"> be proposed to them in their situation?</w:t>
            </w:r>
          </w:p>
        </w:tc>
      </w:tr>
      <w:tr w:rsidR="00CA7DAF" w:rsidRPr="00632A77" w14:paraId="46BC583D" w14:textId="77777777" w:rsidTr="00CA7DAF">
        <w:tc>
          <w:tcPr>
            <w:tcW w:w="2119" w:type="dxa"/>
          </w:tcPr>
          <w:p w14:paraId="58DACBF6" w14:textId="77777777" w:rsidR="00CA7DAF" w:rsidRPr="00632A77" w:rsidRDefault="00CA7DAF" w:rsidP="00CA7DAF">
            <w:pPr>
              <w:spacing w:line="276" w:lineRule="auto"/>
              <w:jc w:val="center"/>
              <w:rPr>
                <w:sz w:val="26"/>
                <w:szCs w:val="26"/>
              </w:rPr>
            </w:pPr>
            <w:r w:rsidRPr="00632A77">
              <w:rPr>
                <w:sz w:val="26"/>
                <w:szCs w:val="26"/>
              </w:rPr>
              <w:t>Notes</w:t>
            </w:r>
          </w:p>
        </w:tc>
        <w:tc>
          <w:tcPr>
            <w:tcW w:w="522" w:type="dxa"/>
          </w:tcPr>
          <w:p w14:paraId="5CCF79CD" w14:textId="77777777" w:rsidR="00CA7DAF" w:rsidRPr="00632A77" w:rsidRDefault="00CA7DAF" w:rsidP="00CA7DAF">
            <w:pPr>
              <w:spacing w:line="276" w:lineRule="auto"/>
              <w:rPr>
                <w:sz w:val="26"/>
                <w:szCs w:val="26"/>
              </w:rPr>
            </w:pPr>
          </w:p>
        </w:tc>
        <w:tc>
          <w:tcPr>
            <w:tcW w:w="12428" w:type="dxa"/>
          </w:tcPr>
          <w:p w14:paraId="1E809AB8" w14:textId="23DDDBF5" w:rsidR="00CA7DAF" w:rsidRPr="003E1B76" w:rsidRDefault="003E1B76" w:rsidP="00CA7DAF">
            <w:pPr>
              <w:spacing w:line="276" w:lineRule="auto"/>
              <w:rPr>
                <w:i/>
                <w:sz w:val="26"/>
                <w:szCs w:val="26"/>
              </w:rPr>
            </w:pPr>
            <w:r w:rsidRPr="003E1B76">
              <w:rPr>
                <w:i/>
                <w:sz w:val="26"/>
                <w:szCs w:val="26"/>
              </w:rPr>
              <w:t>How can we respond better to people of same-sex attraction and their families?</w:t>
            </w:r>
          </w:p>
        </w:tc>
      </w:tr>
      <w:tr w:rsidR="00CA7DAF" w:rsidRPr="00632A77" w14:paraId="499AB744" w14:textId="77777777" w:rsidTr="00CA7DAF">
        <w:trPr>
          <w:trHeight w:val="99"/>
        </w:trPr>
        <w:tc>
          <w:tcPr>
            <w:tcW w:w="2119" w:type="dxa"/>
          </w:tcPr>
          <w:p w14:paraId="4291FC5E" w14:textId="77777777" w:rsidR="00CA7DAF" w:rsidRDefault="00CA7DAF" w:rsidP="00CA7DAF">
            <w:pPr>
              <w:spacing w:line="276" w:lineRule="auto"/>
              <w:jc w:val="center"/>
              <w:rPr>
                <w:sz w:val="26"/>
                <w:szCs w:val="26"/>
              </w:rPr>
            </w:pPr>
          </w:p>
          <w:p w14:paraId="758B84AD" w14:textId="77777777" w:rsidR="00CA7DAF" w:rsidRPr="00632A77" w:rsidRDefault="00CA7DAF" w:rsidP="00CA7DAF">
            <w:pPr>
              <w:spacing w:line="276" w:lineRule="auto"/>
              <w:jc w:val="center"/>
              <w:rPr>
                <w:sz w:val="26"/>
                <w:szCs w:val="26"/>
              </w:rPr>
            </w:pPr>
            <w:r>
              <w:rPr>
                <w:sz w:val="26"/>
                <w:szCs w:val="26"/>
              </w:rPr>
              <w:t>Response</w:t>
            </w:r>
          </w:p>
        </w:tc>
        <w:tc>
          <w:tcPr>
            <w:tcW w:w="522" w:type="dxa"/>
          </w:tcPr>
          <w:p w14:paraId="046DDB96" w14:textId="77777777" w:rsidR="00CA7DAF" w:rsidRPr="00632A77" w:rsidRDefault="00CA7DAF" w:rsidP="00CA7DAF">
            <w:pPr>
              <w:spacing w:line="276" w:lineRule="auto"/>
              <w:rPr>
                <w:sz w:val="26"/>
                <w:szCs w:val="26"/>
              </w:rPr>
            </w:pPr>
          </w:p>
        </w:tc>
        <w:tc>
          <w:tcPr>
            <w:tcW w:w="12428" w:type="dxa"/>
          </w:tcPr>
          <w:p w14:paraId="058DAAFD" w14:textId="77777777" w:rsidR="00CA7DAF" w:rsidRDefault="00CA7DAF" w:rsidP="00CA7DAF">
            <w:pPr>
              <w:spacing w:line="276" w:lineRule="auto"/>
              <w:rPr>
                <w:sz w:val="26"/>
                <w:szCs w:val="26"/>
              </w:rPr>
            </w:pPr>
          </w:p>
          <w:p w14:paraId="26E566CE" w14:textId="77777777" w:rsidR="00CA7DAF" w:rsidRDefault="00CA7DAF" w:rsidP="00CA7DAF">
            <w:pPr>
              <w:spacing w:line="276" w:lineRule="auto"/>
              <w:rPr>
                <w:sz w:val="26"/>
                <w:szCs w:val="26"/>
              </w:rPr>
            </w:pPr>
          </w:p>
          <w:p w14:paraId="49A5BDD5" w14:textId="77777777" w:rsidR="00CA7DAF" w:rsidRDefault="00CA7DAF" w:rsidP="00CA7DAF">
            <w:pPr>
              <w:spacing w:line="276" w:lineRule="auto"/>
              <w:rPr>
                <w:sz w:val="26"/>
                <w:szCs w:val="26"/>
              </w:rPr>
            </w:pPr>
          </w:p>
          <w:p w14:paraId="76707BC7" w14:textId="77777777" w:rsidR="00CA7DAF" w:rsidRDefault="00CA7DAF" w:rsidP="00CA7DAF">
            <w:pPr>
              <w:spacing w:line="276" w:lineRule="auto"/>
              <w:rPr>
                <w:sz w:val="26"/>
                <w:szCs w:val="26"/>
              </w:rPr>
            </w:pPr>
          </w:p>
          <w:p w14:paraId="5449749B" w14:textId="77777777" w:rsidR="00CA7DAF" w:rsidRDefault="00CA7DAF" w:rsidP="00CA7DAF">
            <w:pPr>
              <w:spacing w:line="276" w:lineRule="auto"/>
              <w:rPr>
                <w:sz w:val="26"/>
                <w:szCs w:val="26"/>
              </w:rPr>
            </w:pPr>
          </w:p>
          <w:p w14:paraId="210B4D21" w14:textId="77777777" w:rsidR="00CA7DAF" w:rsidRPr="00632A77" w:rsidRDefault="00CA7DAF" w:rsidP="00CA7DAF">
            <w:pPr>
              <w:spacing w:line="276" w:lineRule="auto"/>
              <w:rPr>
                <w:sz w:val="26"/>
                <w:szCs w:val="26"/>
              </w:rPr>
            </w:pPr>
          </w:p>
        </w:tc>
      </w:tr>
    </w:tbl>
    <w:p w14:paraId="4F758218" w14:textId="77777777" w:rsidR="00CA7DAF" w:rsidRPr="00632A77" w:rsidRDefault="00CA7DAF" w:rsidP="00CA7DAF">
      <w:pPr>
        <w:rPr>
          <w:sz w:val="26"/>
          <w:szCs w:val="26"/>
        </w:rPr>
      </w:pPr>
    </w:p>
    <w:p w14:paraId="6A0CBD1D" w14:textId="77777777" w:rsidR="00CA7DAF" w:rsidRDefault="00CA7DAF" w:rsidP="00CA7DAF">
      <w:pPr>
        <w:rPr>
          <w:sz w:val="26"/>
          <w:szCs w:val="26"/>
        </w:rPr>
      </w:pPr>
    </w:p>
    <w:p w14:paraId="05BFFF0B" w14:textId="77777777" w:rsidR="00CA7DAF" w:rsidRDefault="00CA7DAF">
      <w:pPr>
        <w:rPr>
          <w:sz w:val="26"/>
          <w:szCs w:val="26"/>
        </w:rPr>
      </w:pPr>
    </w:p>
    <w:p w14:paraId="31A805FD" w14:textId="77777777" w:rsidR="00BD0378" w:rsidRDefault="00BD0378">
      <w:pPr>
        <w:rPr>
          <w:sz w:val="26"/>
          <w:szCs w:val="26"/>
        </w:rPr>
      </w:pPr>
    </w:p>
    <w:p w14:paraId="15FA8F35" w14:textId="77777777" w:rsidR="00BD0378" w:rsidRDefault="00BD0378">
      <w:pPr>
        <w:rPr>
          <w:sz w:val="26"/>
          <w:szCs w:val="26"/>
        </w:rPr>
      </w:pPr>
    </w:p>
    <w:p w14:paraId="4854A4FE" w14:textId="77777777" w:rsidR="00BD0378" w:rsidRDefault="00BD0378">
      <w:pPr>
        <w:rPr>
          <w:sz w:val="26"/>
          <w:szCs w:val="26"/>
        </w:rPr>
      </w:pPr>
    </w:p>
    <w:p w14:paraId="724A7BB6" w14:textId="77777777" w:rsidR="00BD0378" w:rsidRDefault="00BD0378">
      <w:pPr>
        <w:rPr>
          <w:sz w:val="26"/>
          <w:szCs w:val="26"/>
        </w:rPr>
      </w:pPr>
    </w:p>
    <w:p w14:paraId="2E78F459" w14:textId="77777777" w:rsidR="00BD0378" w:rsidRDefault="00BD0378">
      <w:pPr>
        <w:rPr>
          <w:sz w:val="26"/>
          <w:szCs w:val="26"/>
        </w:rPr>
      </w:pPr>
    </w:p>
    <w:p w14:paraId="7142BE4A" w14:textId="77777777" w:rsidR="00BD0378" w:rsidRDefault="00BD0378">
      <w:pPr>
        <w:rPr>
          <w:sz w:val="26"/>
          <w:szCs w:val="26"/>
        </w:rPr>
      </w:pPr>
    </w:p>
    <w:p w14:paraId="288B136C" w14:textId="77777777" w:rsidR="00BD0378" w:rsidRDefault="00BD0378">
      <w:pPr>
        <w:rPr>
          <w:sz w:val="26"/>
          <w:szCs w:val="26"/>
        </w:rPr>
      </w:pPr>
    </w:p>
    <w:p w14:paraId="2DD5E7A3" w14:textId="77777777" w:rsidR="007E4046" w:rsidRDefault="007E4046" w:rsidP="007E4046">
      <w:pPr>
        <w:rPr>
          <w:b/>
          <w:sz w:val="32"/>
          <w:szCs w:val="26"/>
        </w:rPr>
      </w:pPr>
    </w:p>
    <w:p w14:paraId="4DAF7B94" w14:textId="0E3AB540" w:rsidR="00BD0378" w:rsidRPr="004B298D" w:rsidRDefault="004B298D" w:rsidP="004B298D">
      <w:pPr>
        <w:jc w:val="center"/>
        <w:rPr>
          <w:b/>
          <w:sz w:val="32"/>
          <w:szCs w:val="26"/>
        </w:rPr>
      </w:pPr>
      <w:r w:rsidRPr="004B298D">
        <w:rPr>
          <w:b/>
          <w:sz w:val="32"/>
          <w:szCs w:val="26"/>
        </w:rPr>
        <w:t>Task 7:</w:t>
      </w:r>
      <w:r w:rsidR="00367794">
        <w:rPr>
          <w:b/>
          <w:sz w:val="32"/>
          <w:szCs w:val="26"/>
        </w:rPr>
        <w:t xml:space="preserve">  </w:t>
      </w:r>
      <w:r w:rsidR="00A10CF8">
        <w:rPr>
          <w:b/>
          <w:sz w:val="32"/>
          <w:szCs w:val="26"/>
        </w:rPr>
        <w:t>The Role of Family in Evangelization</w:t>
      </w:r>
    </w:p>
    <w:p w14:paraId="6024B661" w14:textId="77777777" w:rsidR="00BD0378" w:rsidRPr="00632A77" w:rsidRDefault="00BD0378" w:rsidP="00BD0378">
      <w:pPr>
        <w:rPr>
          <w:sz w:val="26"/>
          <w:szCs w:val="26"/>
        </w:rPr>
      </w:pPr>
    </w:p>
    <w:tbl>
      <w:tblPr>
        <w:tblStyle w:val="TableGrid"/>
        <w:tblpPr w:leftFromText="180" w:rightFromText="180" w:horzAnchor="page" w:tblpX="1077" w:tblpY="711"/>
        <w:tblW w:w="15069" w:type="dxa"/>
        <w:tblLayout w:type="fixed"/>
        <w:tblLook w:val="04A0" w:firstRow="1" w:lastRow="0" w:firstColumn="1" w:lastColumn="0" w:noHBand="0" w:noVBand="1"/>
      </w:tblPr>
      <w:tblGrid>
        <w:gridCol w:w="2119"/>
        <w:gridCol w:w="522"/>
        <w:gridCol w:w="12428"/>
      </w:tblGrid>
      <w:tr w:rsidR="00BD0378" w:rsidRPr="00632A77" w14:paraId="5DE284F5" w14:textId="77777777" w:rsidTr="00407490">
        <w:tc>
          <w:tcPr>
            <w:tcW w:w="2119" w:type="dxa"/>
          </w:tcPr>
          <w:p w14:paraId="7B758A5D" w14:textId="77777777" w:rsidR="00BD0378" w:rsidRPr="00632A77" w:rsidRDefault="00BD0378" w:rsidP="00407490">
            <w:pPr>
              <w:spacing w:line="276" w:lineRule="auto"/>
              <w:jc w:val="center"/>
              <w:rPr>
                <w:sz w:val="26"/>
                <w:szCs w:val="26"/>
              </w:rPr>
            </w:pPr>
            <w:r w:rsidRPr="00632A77">
              <w:rPr>
                <w:sz w:val="26"/>
                <w:szCs w:val="26"/>
              </w:rPr>
              <w:t>Synod Paragraph</w:t>
            </w:r>
          </w:p>
        </w:tc>
        <w:tc>
          <w:tcPr>
            <w:tcW w:w="522" w:type="dxa"/>
          </w:tcPr>
          <w:p w14:paraId="4397DC81" w14:textId="77777777" w:rsidR="00A10CF8" w:rsidRDefault="00BD0378" w:rsidP="00407490">
            <w:pPr>
              <w:spacing w:line="276" w:lineRule="auto"/>
              <w:rPr>
                <w:sz w:val="26"/>
                <w:szCs w:val="26"/>
              </w:rPr>
            </w:pPr>
            <w:r>
              <w:rPr>
                <w:sz w:val="26"/>
                <w:szCs w:val="26"/>
              </w:rPr>
              <w:t>60</w:t>
            </w:r>
          </w:p>
          <w:p w14:paraId="674A1DE6" w14:textId="33F30CB1" w:rsidR="00BD0378" w:rsidRPr="00632A77" w:rsidRDefault="00BD0378" w:rsidP="00A10CF8">
            <w:pPr>
              <w:spacing w:line="276" w:lineRule="auto"/>
              <w:jc w:val="center"/>
              <w:rPr>
                <w:sz w:val="26"/>
                <w:szCs w:val="26"/>
              </w:rPr>
            </w:pPr>
            <w:r>
              <w:rPr>
                <w:sz w:val="26"/>
                <w:szCs w:val="26"/>
              </w:rPr>
              <w:t>-61</w:t>
            </w:r>
          </w:p>
        </w:tc>
        <w:tc>
          <w:tcPr>
            <w:tcW w:w="12428" w:type="dxa"/>
          </w:tcPr>
          <w:p w14:paraId="78C8F9DF" w14:textId="14AA3368" w:rsidR="00BD0378" w:rsidRPr="003D79A9" w:rsidRDefault="00BD0378" w:rsidP="00BD0378">
            <w:pPr>
              <w:pStyle w:val="NormalWeb"/>
              <w:rPr>
                <w:rFonts w:asciiTheme="minorHAnsi" w:hAnsiTheme="minorHAnsi"/>
                <w:sz w:val="23"/>
                <w:szCs w:val="23"/>
              </w:rPr>
            </w:pPr>
            <w:r w:rsidRPr="003D79A9">
              <w:rPr>
                <w:rFonts w:asciiTheme="minorHAnsi" w:hAnsiTheme="minorHAnsi"/>
                <w:sz w:val="23"/>
                <w:szCs w:val="23"/>
              </w:rPr>
              <w:t xml:space="preserve">60. The Church assumes a valuable role in supporting families, starting with Christian Initiation, by being welcoming communities. More than ever, these communities today are to offer support to parents, in complex situations and everyday life, in their work of raising their children, accompanying children, adolescents and young people in their development through personalized pastoral programmes, capable of introducing them to the full meaning of life and encouraging them in their choices and responsibilities, lived in the light of the Gospel. Mary, in her tenderness, mercy and maternal sensitivity can nourish the hunger of humanity and life itself. Therefore, families and the Christian people should seek her intercession. Pastoral work and Marian devotion are an appropriate starting point for proclaiming the Gospel of the Family. </w:t>
            </w:r>
          </w:p>
          <w:p w14:paraId="5126E190" w14:textId="77777777" w:rsidR="00BD0378" w:rsidRPr="003D79A9" w:rsidRDefault="00BD0378" w:rsidP="00BD0378">
            <w:pPr>
              <w:pStyle w:val="NormalWeb"/>
              <w:rPr>
                <w:rFonts w:asciiTheme="minorHAnsi" w:hAnsiTheme="minorHAnsi"/>
                <w:sz w:val="23"/>
                <w:szCs w:val="23"/>
              </w:rPr>
            </w:pPr>
            <w:r w:rsidRPr="003D79A9">
              <w:rPr>
                <w:rFonts w:asciiTheme="minorHAnsi" w:hAnsiTheme="minorHAnsi"/>
                <w:sz w:val="23"/>
                <w:szCs w:val="23"/>
              </w:rPr>
              <w:t xml:space="preserve">61. These proposed reflections, the fruit of the synodal work that took place in great freedom and with a spirit of reciprocal listening, are intended to raise questions and indicate points of view that will later be developed and clarified through reflection in the local Churches in the intervening year leading to the XIV Ordinary General Assembly of the Synod of Bishops, scheduled for October 2015 to treat </w:t>
            </w:r>
            <w:r w:rsidRPr="003D79A9">
              <w:rPr>
                <w:rFonts w:asciiTheme="minorHAnsi" w:hAnsiTheme="minorHAnsi"/>
                <w:i/>
                <w:iCs/>
                <w:sz w:val="23"/>
                <w:szCs w:val="23"/>
              </w:rPr>
              <w:t>The Vocation and Mission of the Family in the Church and in the Contemporary World</w:t>
            </w:r>
            <w:r w:rsidRPr="003D79A9">
              <w:rPr>
                <w:rFonts w:asciiTheme="minorHAnsi" w:hAnsiTheme="minorHAnsi"/>
                <w:sz w:val="23"/>
                <w:szCs w:val="23"/>
              </w:rPr>
              <w:t>. These are not decisions taken nor are they easy subjects. Nevertheless, in the collegial journey of the bishops and with the involvement of all God’s people, the Holy Spirit will guide us in finding the road to truth and mercy for all. This has been the wish of Pope Francis from the beginning of our work, when he invited us to be courageous in faith and humbly and honestly to embrace the truth in charity.</w:t>
            </w:r>
          </w:p>
          <w:p w14:paraId="5BA82D66" w14:textId="77777777" w:rsidR="00BD0378" w:rsidRPr="00632A77" w:rsidRDefault="00BD0378" w:rsidP="00407490">
            <w:pPr>
              <w:spacing w:line="276" w:lineRule="auto"/>
              <w:rPr>
                <w:sz w:val="26"/>
                <w:szCs w:val="26"/>
              </w:rPr>
            </w:pPr>
          </w:p>
        </w:tc>
      </w:tr>
      <w:tr w:rsidR="00BD0378" w:rsidRPr="00632A77" w14:paraId="2E0073B0" w14:textId="77777777" w:rsidTr="00407490">
        <w:tc>
          <w:tcPr>
            <w:tcW w:w="2119" w:type="dxa"/>
          </w:tcPr>
          <w:p w14:paraId="5613A237" w14:textId="77777777" w:rsidR="00BD0378" w:rsidRDefault="00BD0378" w:rsidP="00407490">
            <w:pPr>
              <w:spacing w:line="276" w:lineRule="auto"/>
              <w:jc w:val="center"/>
              <w:rPr>
                <w:sz w:val="26"/>
                <w:szCs w:val="26"/>
              </w:rPr>
            </w:pPr>
            <w:r>
              <w:rPr>
                <w:sz w:val="26"/>
                <w:szCs w:val="26"/>
              </w:rPr>
              <w:t>Vatican</w:t>
            </w:r>
          </w:p>
          <w:p w14:paraId="4A42F172" w14:textId="77777777" w:rsidR="00BD0378" w:rsidRPr="00632A77" w:rsidRDefault="00BD0378" w:rsidP="00407490">
            <w:pPr>
              <w:spacing w:line="276" w:lineRule="auto"/>
              <w:jc w:val="center"/>
              <w:rPr>
                <w:sz w:val="26"/>
                <w:szCs w:val="26"/>
              </w:rPr>
            </w:pPr>
            <w:r w:rsidRPr="00632A77">
              <w:rPr>
                <w:sz w:val="26"/>
                <w:szCs w:val="26"/>
              </w:rPr>
              <w:t>Question</w:t>
            </w:r>
          </w:p>
        </w:tc>
        <w:tc>
          <w:tcPr>
            <w:tcW w:w="522" w:type="dxa"/>
          </w:tcPr>
          <w:p w14:paraId="0535779D" w14:textId="77777777" w:rsidR="00BD0378" w:rsidRPr="00632A77" w:rsidRDefault="00BD0378" w:rsidP="00407490">
            <w:pPr>
              <w:spacing w:line="276" w:lineRule="auto"/>
              <w:rPr>
                <w:sz w:val="26"/>
                <w:szCs w:val="26"/>
              </w:rPr>
            </w:pPr>
            <w:r>
              <w:rPr>
                <w:sz w:val="26"/>
                <w:szCs w:val="26"/>
              </w:rPr>
              <w:t>46</w:t>
            </w:r>
          </w:p>
        </w:tc>
        <w:tc>
          <w:tcPr>
            <w:tcW w:w="12428" w:type="dxa"/>
          </w:tcPr>
          <w:p w14:paraId="6F3A634D" w14:textId="77777777" w:rsidR="00BD0378" w:rsidRPr="004B298D" w:rsidRDefault="00BD0378" w:rsidP="00407490">
            <w:pPr>
              <w:spacing w:line="276" w:lineRule="auto"/>
              <w:rPr>
                <w:b/>
                <w:sz w:val="26"/>
                <w:szCs w:val="26"/>
              </w:rPr>
            </w:pPr>
            <w:r w:rsidRPr="004B298D">
              <w:rPr>
                <w:rFonts w:eastAsia="Times New Roman" w:cs="Times New Roman"/>
                <w:b/>
                <w:i/>
                <w:sz w:val="26"/>
                <w:szCs w:val="26"/>
              </w:rPr>
              <w:t>How can parents and the Christian family be made aware that the duty of transmitting the faith is an intrinsic aspect of being a Christian?</w:t>
            </w:r>
          </w:p>
        </w:tc>
      </w:tr>
      <w:tr w:rsidR="00BD0378" w:rsidRPr="00632A77" w14:paraId="310BC139" w14:textId="77777777" w:rsidTr="00407490">
        <w:tc>
          <w:tcPr>
            <w:tcW w:w="2119" w:type="dxa"/>
          </w:tcPr>
          <w:p w14:paraId="6263045F" w14:textId="77777777" w:rsidR="00BD0378" w:rsidRPr="00632A77" w:rsidRDefault="00BD0378" w:rsidP="00407490">
            <w:pPr>
              <w:spacing w:line="276" w:lineRule="auto"/>
              <w:jc w:val="center"/>
              <w:rPr>
                <w:sz w:val="26"/>
                <w:szCs w:val="26"/>
              </w:rPr>
            </w:pPr>
            <w:r w:rsidRPr="00632A77">
              <w:rPr>
                <w:sz w:val="26"/>
                <w:szCs w:val="26"/>
              </w:rPr>
              <w:t>Notes</w:t>
            </w:r>
          </w:p>
        </w:tc>
        <w:tc>
          <w:tcPr>
            <w:tcW w:w="522" w:type="dxa"/>
          </w:tcPr>
          <w:p w14:paraId="0BAB9DC3" w14:textId="77777777" w:rsidR="00BD0378" w:rsidRPr="00632A77" w:rsidRDefault="00BD0378" w:rsidP="00407490">
            <w:pPr>
              <w:spacing w:line="276" w:lineRule="auto"/>
              <w:rPr>
                <w:sz w:val="26"/>
                <w:szCs w:val="26"/>
              </w:rPr>
            </w:pPr>
          </w:p>
        </w:tc>
        <w:tc>
          <w:tcPr>
            <w:tcW w:w="12428" w:type="dxa"/>
          </w:tcPr>
          <w:p w14:paraId="51CFEEDF" w14:textId="77777777" w:rsidR="00BD0378" w:rsidRPr="00632A77" w:rsidRDefault="00BD0378" w:rsidP="00407490">
            <w:pPr>
              <w:spacing w:line="276" w:lineRule="auto"/>
              <w:rPr>
                <w:sz w:val="26"/>
                <w:szCs w:val="26"/>
              </w:rPr>
            </w:pPr>
          </w:p>
        </w:tc>
      </w:tr>
      <w:tr w:rsidR="00BD0378" w:rsidRPr="00632A77" w14:paraId="684C69C5" w14:textId="77777777" w:rsidTr="00407490">
        <w:trPr>
          <w:trHeight w:val="99"/>
        </w:trPr>
        <w:tc>
          <w:tcPr>
            <w:tcW w:w="2119" w:type="dxa"/>
          </w:tcPr>
          <w:p w14:paraId="2B0063E0" w14:textId="77777777" w:rsidR="00BD0378" w:rsidRDefault="00BD0378" w:rsidP="00407490">
            <w:pPr>
              <w:spacing w:line="276" w:lineRule="auto"/>
              <w:jc w:val="center"/>
              <w:rPr>
                <w:sz w:val="26"/>
                <w:szCs w:val="26"/>
              </w:rPr>
            </w:pPr>
          </w:p>
          <w:p w14:paraId="49045CBE" w14:textId="77777777" w:rsidR="00BD0378" w:rsidRPr="00632A77" w:rsidRDefault="00BD0378" w:rsidP="00407490">
            <w:pPr>
              <w:spacing w:line="276" w:lineRule="auto"/>
              <w:jc w:val="center"/>
              <w:rPr>
                <w:sz w:val="26"/>
                <w:szCs w:val="26"/>
              </w:rPr>
            </w:pPr>
            <w:r>
              <w:rPr>
                <w:sz w:val="26"/>
                <w:szCs w:val="26"/>
              </w:rPr>
              <w:t>Response</w:t>
            </w:r>
          </w:p>
        </w:tc>
        <w:tc>
          <w:tcPr>
            <w:tcW w:w="522" w:type="dxa"/>
          </w:tcPr>
          <w:p w14:paraId="4766D318" w14:textId="77777777" w:rsidR="00BD0378" w:rsidRPr="00632A77" w:rsidRDefault="00BD0378" w:rsidP="00407490">
            <w:pPr>
              <w:spacing w:line="276" w:lineRule="auto"/>
              <w:rPr>
                <w:sz w:val="26"/>
                <w:szCs w:val="26"/>
              </w:rPr>
            </w:pPr>
          </w:p>
        </w:tc>
        <w:tc>
          <w:tcPr>
            <w:tcW w:w="12428" w:type="dxa"/>
          </w:tcPr>
          <w:p w14:paraId="4EBD130A" w14:textId="77777777" w:rsidR="00BD0378" w:rsidRDefault="00BD0378" w:rsidP="00407490">
            <w:pPr>
              <w:spacing w:line="276" w:lineRule="auto"/>
              <w:rPr>
                <w:sz w:val="26"/>
                <w:szCs w:val="26"/>
              </w:rPr>
            </w:pPr>
          </w:p>
          <w:p w14:paraId="46903FDF" w14:textId="77777777" w:rsidR="00BD0378" w:rsidRDefault="00BD0378" w:rsidP="00407490">
            <w:pPr>
              <w:spacing w:line="276" w:lineRule="auto"/>
              <w:rPr>
                <w:sz w:val="26"/>
                <w:szCs w:val="26"/>
              </w:rPr>
            </w:pPr>
          </w:p>
          <w:p w14:paraId="26EF34AA" w14:textId="77777777" w:rsidR="00BD0378" w:rsidRDefault="00BD0378" w:rsidP="00407490">
            <w:pPr>
              <w:spacing w:line="276" w:lineRule="auto"/>
              <w:rPr>
                <w:sz w:val="26"/>
                <w:szCs w:val="26"/>
              </w:rPr>
            </w:pPr>
          </w:p>
          <w:p w14:paraId="41C431C1" w14:textId="77777777" w:rsidR="00BD0378" w:rsidRDefault="00BD0378" w:rsidP="00407490">
            <w:pPr>
              <w:spacing w:line="276" w:lineRule="auto"/>
              <w:rPr>
                <w:sz w:val="26"/>
                <w:szCs w:val="26"/>
              </w:rPr>
            </w:pPr>
          </w:p>
          <w:p w14:paraId="1EB58458" w14:textId="77777777" w:rsidR="00BD0378" w:rsidRDefault="00BD0378" w:rsidP="00407490">
            <w:pPr>
              <w:spacing w:line="276" w:lineRule="auto"/>
              <w:rPr>
                <w:sz w:val="26"/>
                <w:szCs w:val="26"/>
              </w:rPr>
            </w:pPr>
          </w:p>
          <w:p w14:paraId="34A2E588" w14:textId="77777777" w:rsidR="00BD0378" w:rsidRPr="00632A77" w:rsidRDefault="00BD0378" w:rsidP="00407490">
            <w:pPr>
              <w:spacing w:line="276" w:lineRule="auto"/>
              <w:rPr>
                <w:sz w:val="26"/>
                <w:szCs w:val="26"/>
              </w:rPr>
            </w:pPr>
          </w:p>
        </w:tc>
      </w:tr>
    </w:tbl>
    <w:p w14:paraId="5682A2D3" w14:textId="77777777" w:rsidR="00BD0378" w:rsidRPr="00632A77" w:rsidRDefault="00BD0378" w:rsidP="00BD0378">
      <w:pPr>
        <w:rPr>
          <w:sz w:val="26"/>
          <w:szCs w:val="26"/>
        </w:rPr>
      </w:pPr>
    </w:p>
    <w:p w14:paraId="6CAD66F2" w14:textId="77777777" w:rsidR="00BD0378" w:rsidRDefault="00BD0378">
      <w:pPr>
        <w:rPr>
          <w:sz w:val="26"/>
          <w:szCs w:val="26"/>
        </w:rPr>
      </w:pPr>
    </w:p>
    <w:p w14:paraId="02241536" w14:textId="77777777" w:rsidR="007E4046" w:rsidRDefault="007E4046">
      <w:pPr>
        <w:rPr>
          <w:sz w:val="26"/>
          <w:szCs w:val="26"/>
        </w:rPr>
      </w:pPr>
    </w:p>
    <w:p w14:paraId="3D4E668C" w14:textId="77777777" w:rsidR="007E4046" w:rsidRDefault="007E4046">
      <w:pPr>
        <w:rPr>
          <w:sz w:val="26"/>
          <w:szCs w:val="26"/>
        </w:rPr>
      </w:pPr>
    </w:p>
    <w:p w14:paraId="72D649C9" w14:textId="677A197F" w:rsidR="007E4046" w:rsidRPr="004B298D" w:rsidRDefault="007E4046" w:rsidP="007E4046">
      <w:pPr>
        <w:jc w:val="center"/>
        <w:rPr>
          <w:b/>
          <w:sz w:val="32"/>
          <w:szCs w:val="26"/>
        </w:rPr>
      </w:pPr>
      <w:r>
        <w:rPr>
          <w:b/>
          <w:sz w:val="32"/>
          <w:szCs w:val="26"/>
        </w:rPr>
        <w:t>Task 8</w:t>
      </w:r>
      <w:r w:rsidRPr="004B298D">
        <w:rPr>
          <w:b/>
          <w:sz w:val="32"/>
          <w:szCs w:val="26"/>
        </w:rPr>
        <w:t>:</w:t>
      </w:r>
      <w:r>
        <w:rPr>
          <w:b/>
          <w:sz w:val="32"/>
          <w:szCs w:val="26"/>
        </w:rPr>
        <w:t xml:space="preserve">  Please add your comments on any other paragraph or issue</w:t>
      </w:r>
      <w:r w:rsidR="00F001ED">
        <w:rPr>
          <w:b/>
          <w:sz w:val="32"/>
          <w:szCs w:val="26"/>
        </w:rPr>
        <w:t xml:space="preserve"> here</w:t>
      </w:r>
      <w:r>
        <w:rPr>
          <w:b/>
          <w:sz w:val="32"/>
          <w:szCs w:val="26"/>
        </w:rPr>
        <w:t>.</w:t>
      </w:r>
    </w:p>
    <w:p w14:paraId="52037552" w14:textId="77777777" w:rsidR="00F001ED" w:rsidRPr="00632A77" w:rsidRDefault="00F001ED" w:rsidP="007E4046">
      <w:pPr>
        <w:rPr>
          <w:sz w:val="26"/>
          <w:szCs w:val="26"/>
        </w:rPr>
      </w:pPr>
    </w:p>
    <w:tbl>
      <w:tblPr>
        <w:tblStyle w:val="TableGrid"/>
        <w:tblpPr w:leftFromText="180" w:rightFromText="180" w:horzAnchor="page" w:tblpX="1077" w:tblpY="711"/>
        <w:tblW w:w="15069" w:type="dxa"/>
        <w:tblLayout w:type="fixed"/>
        <w:tblLook w:val="04A0" w:firstRow="1" w:lastRow="0" w:firstColumn="1" w:lastColumn="0" w:noHBand="0" w:noVBand="1"/>
      </w:tblPr>
      <w:tblGrid>
        <w:gridCol w:w="2660"/>
        <w:gridCol w:w="2977"/>
        <w:gridCol w:w="9432"/>
      </w:tblGrid>
      <w:tr w:rsidR="007E4046" w:rsidRPr="00632A77" w14:paraId="7F7892D1" w14:textId="77777777" w:rsidTr="00F001ED">
        <w:tc>
          <w:tcPr>
            <w:tcW w:w="2660" w:type="dxa"/>
          </w:tcPr>
          <w:p w14:paraId="0FC6CE98" w14:textId="77777777" w:rsidR="007E4046" w:rsidRPr="00F001ED" w:rsidRDefault="007E4046" w:rsidP="00F001ED">
            <w:pPr>
              <w:pStyle w:val="NoSpacing"/>
              <w:jc w:val="center"/>
              <w:rPr>
                <w:b/>
              </w:rPr>
            </w:pPr>
          </w:p>
          <w:p w14:paraId="58F057D0" w14:textId="77777777" w:rsidR="007E4046" w:rsidRPr="00F001ED" w:rsidRDefault="007E4046" w:rsidP="00F001ED">
            <w:pPr>
              <w:pStyle w:val="NoSpacing"/>
              <w:jc w:val="center"/>
              <w:rPr>
                <w:b/>
              </w:rPr>
            </w:pPr>
            <w:r w:rsidRPr="00F001ED">
              <w:rPr>
                <w:b/>
              </w:rPr>
              <w:t>Synod Paragraph</w:t>
            </w:r>
          </w:p>
          <w:p w14:paraId="343EDEBC" w14:textId="28FFC2E1" w:rsidR="007E4046" w:rsidRPr="00F001ED" w:rsidRDefault="007E4046" w:rsidP="00F001ED">
            <w:pPr>
              <w:pStyle w:val="NoSpacing"/>
              <w:jc w:val="center"/>
              <w:rPr>
                <w:b/>
              </w:rPr>
            </w:pPr>
          </w:p>
        </w:tc>
        <w:tc>
          <w:tcPr>
            <w:tcW w:w="2977" w:type="dxa"/>
          </w:tcPr>
          <w:p w14:paraId="1765A20E" w14:textId="77777777" w:rsidR="007E4046" w:rsidRPr="00F001ED" w:rsidRDefault="007E4046" w:rsidP="00F001ED">
            <w:pPr>
              <w:pStyle w:val="NoSpacing"/>
              <w:jc w:val="center"/>
              <w:rPr>
                <w:b/>
              </w:rPr>
            </w:pPr>
          </w:p>
          <w:p w14:paraId="209E3235" w14:textId="76E3E8F5" w:rsidR="007E4046" w:rsidRPr="00F001ED" w:rsidRDefault="007E4046" w:rsidP="00F001ED">
            <w:pPr>
              <w:pStyle w:val="NoSpacing"/>
              <w:jc w:val="center"/>
              <w:rPr>
                <w:b/>
              </w:rPr>
            </w:pPr>
            <w:r w:rsidRPr="00F001ED">
              <w:rPr>
                <w:b/>
              </w:rPr>
              <w:t>Issue</w:t>
            </w:r>
          </w:p>
        </w:tc>
        <w:tc>
          <w:tcPr>
            <w:tcW w:w="9432" w:type="dxa"/>
          </w:tcPr>
          <w:p w14:paraId="180835E9" w14:textId="77777777" w:rsidR="00F001ED" w:rsidRDefault="00F001ED" w:rsidP="00F001ED">
            <w:pPr>
              <w:pStyle w:val="NoSpacing"/>
              <w:jc w:val="center"/>
              <w:rPr>
                <w:b/>
              </w:rPr>
            </w:pPr>
          </w:p>
          <w:p w14:paraId="1D667A8F" w14:textId="206CFA30" w:rsidR="007E4046" w:rsidRPr="00F001ED" w:rsidRDefault="007E4046" w:rsidP="00F001ED">
            <w:pPr>
              <w:pStyle w:val="NoSpacing"/>
              <w:jc w:val="center"/>
              <w:rPr>
                <w:b/>
              </w:rPr>
            </w:pPr>
            <w:r w:rsidRPr="00F001ED">
              <w:rPr>
                <w:b/>
              </w:rPr>
              <w:t>Comment</w:t>
            </w:r>
          </w:p>
        </w:tc>
      </w:tr>
      <w:tr w:rsidR="00F001ED" w:rsidRPr="00632A77" w14:paraId="7159D05D" w14:textId="77777777" w:rsidTr="00F001ED">
        <w:tc>
          <w:tcPr>
            <w:tcW w:w="2660" w:type="dxa"/>
          </w:tcPr>
          <w:p w14:paraId="52311DDD" w14:textId="77777777" w:rsidR="00F001ED" w:rsidRDefault="00F001ED" w:rsidP="00F001ED">
            <w:pPr>
              <w:pStyle w:val="NoSpacing"/>
              <w:jc w:val="center"/>
              <w:rPr>
                <w:b/>
                <w:sz w:val="68"/>
                <w:szCs w:val="68"/>
              </w:rPr>
            </w:pPr>
          </w:p>
          <w:p w14:paraId="4153835F" w14:textId="77777777" w:rsidR="00F001ED" w:rsidRDefault="00F001ED" w:rsidP="00F001ED">
            <w:pPr>
              <w:pStyle w:val="NoSpacing"/>
              <w:jc w:val="center"/>
              <w:rPr>
                <w:b/>
                <w:sz w:val="68"/>
                <w:szCs w:val="68"/>
              </w:rPr>
            </w:pPr>
          </w:p>
          <w:p w14:paraId="7787492F" w14:textId="77777777" w:rsidR="00F001ED" w:rsidRPr="00F001ED" w:rsidRDefault="00F001ED" w:rsidP="00F001ED">
            <w:pPr>
              <w:pStyle w:val="NoSpacing"/>
              <w:jc w:val="center"/>
              <w:rPr>
                <w:b/>
                <w:sz w:val="68"/>
                <w:szCs w:val="68"/>
              </w:rPr>
            </w:pPr>
          </w:p>
        </w:tc>
        <w:tc>
          <w:tcPr>
            <w:tcW w:w="2977" w:type="dxa"/>
          </w:tcPr>
          <w:p w14:paraId="1C0F8FAE" w14:textId="77777777" w:rsidR="00F001ED" w:rsidRPr="00F001ED" w:rsidRDefault="00F001ED" w:rsidP="00F001ED">
            <w:pPr>
              <w:pStyle w:val="NoSpacing"/>
              <w:jc w:val="center"/>
              <w:rPr>
                <w:b/>
                <w:sz w:val="68"/>
                <w:szCs w:val="68"/>
              </w:rPr>
            </w:pPr>
          </w:p>
        </w:tc>
        <w:tc>
          <w:tcPr>
            <w:tcW w:w="9432" w:type="dxa"/>
          </w:tcPr>
          <w:p w14:paraId="1C07C694" w14:textId="77777777" w:rsidR="00F001ED" w:rsidRPr="00F001ED" w:rsidRDefault="00F001ED" w:rsidP="00F001ED">
            <w:pPr>
              <w:pStyle w:val="NoSpacing"/>
              <w:jc w:val="center"/>
              <w:rPr>
                <w:b/>
                <w:sz w:val="68"/>
                <w:szCs w:val="68"/>
              </w:rPr>
            </w:pPr>
          </w:p>
        </w:tc>
      </w:tr>
      <w:tr w:rsidR="00041B4F" w:rsidRPr="00F001ED" w14:paraId="50CB59C4" w14:textId="77777777" w:rsidTr="00C53CA0">
        <w:tc>
          <w:tcPr>
            <w:tcW w:w="2660" w:type="dxa"/>
          </w:tcPr>
          <w:p w14:paraId="0E7FDD44" w14:textId="77777777" w:rsidR="00041B4F" w:rsidRDefault="00041B4F" w:rsidP="00C53CA0">
            <w:pPr>
              <w:pStyle w:val="NoSpacing"/>
              <w:jc w:val="center"/>
              <w:rPr>
                <w:b/>
                <w:sz w:val="68"/>
                <w:szCs w:val="68"/>
              </w:rPr>
            </w:pPr>
          </w:p>
          <w:p w14:paraId="5A582B74" w14:textId="77777777" w:rsidR="00041B4F" w:rsidRDefault="00041B4F" w:rsidP="00C53CA0">
            <w:pPr>
              <w:pStyle w:val="NoSpacing"/>
              <w:jc w:val="center"/>
              <w:rPr>
                <w:b/>
                <w:sz w:val="68"/>
                <w:szCs w:val="68"/>
              </w:rPr>
            </w:pPr>
          </w:p>
          <w:p w14:paraId="0387F25C" w14:textId="77777777" w:rsidR="00041B4F" w:rsidRPr="00F001ED" w:rsidRDefault="00041B4F" w:rsidP="00C53CA0">
            <w:pPr>
              <w:pStyle w:val="NoSpacing"/>
              <w:jc w:val="center"/>
              <w:rPr>
                <w:b/>
                <w:sz w:val="68"/>
                <w:szCs w:val="68"/>
              </w:rPr>
            </w:pPr>
          </w:p>
        </w:tc>
        <w:tc>
          <w:tcPr>
            <w:tcW w:w="2977" w:type="dxa"/>
          </w:tcPr>
          <w:p w14:paraId="11697882" w14:textId="77777777" w:rsidR="00041B4F" w:rsidRPr="00F001ED" w:rsidRDefault="00041B4F" w:rsidP="00C53CA0">
            <w:pPr>
              <w:pStyle w:val="NoSpacing"/>
              <w:jc w:val="center"/>
              <w:rPr>
                <w:b/>
                <w:sz w:val="68"/>
                <w:szCs w:val="68"/>
              </w:rPr>
            </w:pPr>
          </w:p>
        </w:tc>
        <w:tc>
          <w:tcPr>
            <w:tcW w:w="9432" w:type="dxa"/>
          </w:tcPr>
          <w:p w14:paraId="1640D8D6" w14:textId="77777777" w:rsidR="00041B4F" w:rsidRPr="00F001ED" w:rsidRDefault="00041B4F" w:rsidP="00C53CA0">
            <w:pPr>
              <w:pStyle w:val="NoSpacing"/>
              <w:jc w:val="center"/>
              <w:rPr>
                <w:b/>
                <w:sz w:val="68"/>
                <w:szCs w:val="68"/>
              </w:rPr>
            </w:pPr>
          </w:p>
        </w:tc>
      </w:tr>
      <w:tr w:rsidR="00041B4F" w:rsidRPr="00F001ED" w14:paraId="4D637D90" w14:textId="77777777" w:rsidTr="00C53CA0">
        <w:tc>
          <w:tcPr>
            <w:tcW w:w="2660" w:type="dxa"/>
          </w:tcPr>
          <w:p w14:paraId="243F8DBF" w14:textId="77777777" w:rsidR="00041B4F" w:rsidRDefault="00041B4F" w:rsidP="00C53CA0">
            <w:pPr>
              <w:pStyle w:val="NoSpacing"/>
              <w:jc w:val="center"/>
              <w:rPr>
                <w:b/>
                <w:sz w:val="68"/>
                <w:szCs w:val="68"/>
              </w:rPr>
            </w:pPr>
          </w:p>
          <w:p w14:paraId="352D8E30" w14:textId="77777777" w:rsidR="00041B4F" w:rsidRDefault="00041B4F" w:rsidP="00C53CA0">
            <w:pPr>
              <w:pStyle w:val="NoSpacing"/>
              <w:jc w:val="center"/>
              <w:rPr>
                <w:b/>
                <w:sz w:val="68"/>
                <w:szCs w:val="68"/>
              </w:rPr>
            </w:pPr>
          </w:p>
          <w:p w14:paraId="2FB48AF3" w14:textId="77777777" w:rsidR="00041B4F" w:rsidRPr="00F001ED" w:rsidRDefault="00041B4F" w:rsidP="00C53CA0">
            <w:pPr>
              <w:pStyle w:val="NoSpacing"/>
              <w:jc w:val="center"/>
              <w:rPr>
                <w:b/>
                <w:sz w:val="68"/>
                <w:szCs w:val="68"/>
              </w:rPr>
            </w:pPr>
          </w:p>
        </w:tc>
        <w:tc>
          <w:tcPr>
            <w:tcW w:w="2977" w:type="dxa"/>
          </w:tcPr>
          <w:p w14:paraId="3C435901" w14:textId="77777777" w:rsidR="00041B4F" w:rsidRPr="00F001ED" w:rsidRDefault="00041B4F" w:rsidP="00C53CA0">
            <w:pPr>
              <w:pStyle w:val="NoSpacing"/>
              <w:jc w:val="center"/>
              <w:rPr>
                <w:b/>
                <w:sz w:val="68"/>
                <w:szCs w:val="68"/>
              </w:rPr>
            </w:pPr>
          </w:p>
        </w:tc>
        <w:tc>
          <w:tcPr>
            <w:tcW w:w="9432" w:type="dxa"/>
          </w:tcPr>
          <w:p w14:paraId="7EBA5533" w14:textId="77777777" w:rsidR="00041B4F" w:rsidRPr="00F001ED" w:rsidRDefault="00041B4F" w:rsidP="00C53CA0">
            <w:pPr>
              <w:pStyle w:val="NoSpacing"/>
              <w:jc w:val="center"/>
              <w:rPr>
                <w:b/>
                <w:sz w:val="68"/>
                <w:szCs w:val="68"/>
              </w:rPr>
            </w:pPr>
          </w:p>
        </w:tc>
      </w:tr>
    </w:tbl>
    <w:p w14:paraId="03C0EFF8" w14:textId="77777777" w:rsidR="007E4046" w:rsidRDefault="007E4046">
      <w:pPr>
        <w:rPr>
          <w:sz w:val="26"/>
          <w:szCs w:val="26"/>
        </w:rPr>
      </w:pPr>
    </w:p>
    <w:p w14:paraId="0F121CD9" w14:textId="77777777" w:rsidR="00C82A65" w:rsidRDefault="00C82A65">
      <w:pPr>
        <w:rPr>
          <w:sz w:val="26"/>
          <w:szCs w:val="26"/>
        </w:rPr>
      </w:pPr>
    </w:p>
    <w:p w14:paraId="44E95CE4" w14:textId="77777777" w:rsidR="00C82A65" w:rsidRDefault="00C82A65">
      <w:pPr>
        <w:rPr>
          <w:sz w:val="26"/>
          <w:szCs w:val="26"/>
        </w:rPr>
      </w:pPr>
    </w:p>
    <w:p w14:paraId="479D692D" w14:textId="77777777" w:rsidR="00C82A65" w:rsidRDefault="00C82A65">
      <w:pPr>
        <w:rPr>
          <w:sz w:val="26"/>
          <w:szCs w:val="26"/>
        </w:rPr>
      </w:pPr>
    </w:p>
    <w:p w14:paraId="7CD8AEB9" w14:textId="77777777" w:rsidR="00C82A65" w:rsidRDefault="00C82A65">
      <w:pPr>
        <w:rPr>
          <w:sz w:val="26"/>
          <w:szCs w:val="26"/>
        </w:rPr>
      </w:pPr>
    </w:p>
    <w:p w14:paraId="524A5AC3" w14:textId="77777777" w:rsidR="00C53CA0" w:rsidRDefault="00C53CA0" w:rsidP="00C53CA0">
      <w:pPr>
        <w:jc w:val="center"/>
        <w:rPr>
          <w:sz w:val="26"/>
          <w:szCs w:val="26"/>
        </w:rPr>
      </w:pPr>
    </w:p>
    <w:p w14:paraId="0988CDC0" w14:textId="77777777" w:rsidR="00C53CA0" w:rsidRPr="00B627F3" w:rsidRDefault="00C53CA0" w:rsidP="00C53CA0">
      <w:pPr>
        <w:jc w:val="center"/>
        <w:rPr>
          <w:b/>
          <w:sz w:val="16"/>
          <w:szCs w:val="32"/>
        </w:rPr>
      </w:pPr>
    </w:p>
    <w:p w14:paraId="6049E93C" w14:textId="2EBC5316" w:rsidR="00C53CA0" w:rsidRPr="00C53CA0" w:rsidRDefault="000348A6" w:rsidP="00C53CA0">
      <w:pPr>
        <w:pStyle w:val="NoSpacing"/>
        <w:spacing w:line="480" w:lineRule="auto"/>
        <w:jc w:val="center"/>
        <w:rPr>
          <w:b/>
          <w:sz w:val="32"/>
          <w:szCs w:val="32"/>
        </w:rPr>
      </w:pPr>
      <w:r>
        <w:rPr>
          <w:b/>
          <w:sz w:val="32"/>
          <w:szCs w:val="32"/>
        </w:rPr>
        <w:t>Gatherings</w:t>
      </w:r>
      <w:r w:rsidR="00C53CA0" w:rsidRPr="00C53CA0">
        <w:rPr>
          <w:b/>
          <w:sz w:val="32"/>
          <w:szCs w:val="32"/>
        </w:rPr>
        <w:t xml:space="preserve"> in Pastoral Areas</w:t>
      </w:r>
      <w:r w:rsidR="00C53CA0">
        <w:rPr>
          <w:b/>
          <w:sz w:val="32"/>
          <w:szCs w:val="32"/>
        </w:rPr>
        <w:t xml:space="preserve"> </w:t>
      </w:r>
      <w:r w:rsidR="00C53CA0" w:rsidRPr="00C53CA0">
        <w:rPr>
          <w:b/>
          <w:sz w:val="32"/>
          <w:szCs w:val="32"/>
        </w:rPr>
        <w:t>to</w:t>
      </w:r>
      <w:r w:rsidR="00C53CA0">
        <w:rPr>
          <w:b/>
          <w:sz w:val="32"/>
          <w:szCs w:val="32"/>
        </w:rPr>
        <w:t xml:space="preserve"> </w:t>
      </w:r>
      <w:r>
        <w:rPr>
          <w:b/>
          <w:sz w:val="32"/>
          <w:szCs w:val="32"/>
        </w:rPr>
        <w:t>reflect on</w:t>
      </w:r>
      <w:r w:rsidR="00C53CA0" w:rsidRPr="00C53CA0">
        <w:rPr>
          <w:b/>
          <w:sz w:val="32"/>
          <w:szCs w:val="32"/>
        </w:rPr>
        <w:t xml:space="preserve"> </w:t>
      </w:r>
    </w:p>
    <w:p w14:paraId="54999086" w14:textId="224A3814" w:rsidR="00C53CA0" w:rsidRPr="00C53CA0" w:rsidRDefault="00C53CA0" w:rsidP="00C53CA0">
      <w:pPr>
        <w:pStyle w:val="NoSpacing"/>
        <w:spacing w:line="480" w:lineRule="auto"/>
        <w:jc w:val="center"/>
        <w:rPr>
          <w:b/>
          <w:sz w:val="40"/>
          <w:szCs w:val="32"/>
        </w:rPr>
      </w:pPr>
      <w:r w:rsidRPr="00C53CA0">
        <w:rPr>
          <w:b/>
          <w:sz w:val="40"/>
          <w:szCs w:val="32"/>
        </w:rPr>
        <w:t>The Vocation and Mission of the Family in the Church and Contemporary World</w:t>
      </w:r>
    </w:p>
    <w:p w14:paraId="0570B15A" w14:textId="11CE8251" w:rsidR="00C53CA0" w:rsidRDefault="000348A6" w:rsidP="00C53CA0">
      <w:pPr>
        <w:pStyle w:val="NoSpacing"/>
        <w:spacing w:line="480" w:lineRule="auto"/>
        <w:jc w:val="center"/>
        <w:rPr>
          <w:b/>
          <w:sz w:val="32"/>
          <w:szCs w:val="32"/>
        </w:rPr>
      </w:pPr>
      <w:proofErr w:type="gramStart"/>
      <w:r>
        <w:rPr>
          <w:b/>
          <w:sz w:val="32"/>
          <w:szCs w:val="32"/>
        </w:rPr>
        <w:t>in</w:t>
      </w:r>
      <w:proofErr w:type="gramEnd"/>
      <w:r>
        <w:rPr>
          <w:b/>
          <w:sz w:val="32"/>
          <w:szCs w:val="32"/>
        </w:rPr>
        <w:t xml:space="preserve"> preparation for the Synod of Bishops in October 2015</w:t>
      </w:r>
    </w:p>
    <w:p w14:paraId="5847CD9A" w14:textId="77777777" w:rsidR="000348A6" w:rsidRDefault="000348A6" w:rsidP="00C53CA0">
      <w:pPr>
        <w:jc w:val="center"/>
        <w:rPr>
          <w:sz w:val="28"/>
        </w:rPr>
      </w:pPr>
    </w:p>
    <w:p w14:paraId="0B002335" w14:textId="7DBFCDB6" w:rsidR="00C53CA0" w:rsidRPr="00C53CA0" w:rsidRDefault="00C53CA0" w:rsidP="00C53CA0">
      <w:pPr>
        <w:jc w:val="center"/>
        <w:rPr>
          <w:sz w:val="28"/>
        </w:rPr>
      </w:pPr>
      <w:r w:rsidRPr="00C53CA0">
        <w:rPr>
          <w:sz w:val="28"/>
        </w:rPr>
        <w:t xml:space="preserve">Please note that the questions and paragraphs </w:t>
      </w:r>
      <w:r>
        <w:rPr>
          <w:sz w:val="28"/>
        </w:rPr>
        <w:t xml:space="preserve">offered </w:t>
      </w:r>
      <w:r w:rsidRPr="00C53CA0">
        <w:rPr>
          <w:sz w:val="28"/>
        </w:rPr>
        <w:t xml:space="preserve">in this pack are </w:t>
      </w:r>
    </w:p>
    <w:p w14:paraId="4F507AD9" w14:textId="6E455B2C" w:rsidR="00C53CA0" w:rsidRDefault="00C53CA0" w:rsidP="00C53CA0">
      <w:pPr>
        <w:jc w:val="center"/>
        <w:rPr>
          <w:sz w:val="28"/>
        </w:rPr>
      </w:pPr>
      <w:proofErr w:type="gramStart"/>
      <w:r w:rsidRPr="00C53CA0">
        <w:rPr>
          <w:sz w:val="28"/>
        </w:rPr>
        <w:t>to</w:t>
      </w:r>
      <w:proofErr w:type="gramEnd"/>
      <w:r w:rsidRPr="00C53CA0">
        <w:rPr>
          <w:sz w:val="28"/>
        </w:rPr>
        <w:t xml:space="preserve"> encourage reflection by members of Parish Pastoral Councils and others involved in family ministry.</w:t>
      </w:r>
    </w:p>
    <w:p w14:paraId="4243A83E" w14:textId="77777777" w:rsidR="00C53CA0" w:rsidRDefault="00C53CA0" w:rsidP="00C53CA0">
      <w:pPr>
        <w:jc w:val="center"/>
        <w:rPr>
          <w:sz w:val="28"/>
        </w:rPr>
      </w:pPr>
    </w:p>
    <w:p w14:paraId="389A265E" w14:textId="49BDB478" w:rsidR="00C53CA0" w:rsidRDefault="00C53CA0" w:rsidP="00C53CA0">
      <w:pPr>
        <w:jc w:val="center"/>
        <w:rPr>
          <w:sz w:val="28"/>
        </w:rPr>
      </w:pPr>
      <w:r>
        <w:rPr>
          <w:sz w:val="28"/>
        </w:rPr>
        <w:t>A</w:t>
      </w:r>
      <w:r w:rsidR="00621340">
        <w:rPr>
          <w:sz w:val="28"/>
        </w:rPr>
        <w:t xml:space="preserve">nybody is most welcome to offer a </w:t>
      </w:r>
      <w:r w:rsidR="00C53806">
        <w:rPr>
          <w:sz w:val="28"/>
        </w:rPr>
        <w:t>comment</w:t>
      </w:r>
      <w:r w:rsidR="00621340">
        <w:rPr>
          <w:sz w:val="28"/>
        </w:rPr>
        <w:t xml:space="preserve"> on any paragraph from the </w:t>
      </w:r>
      <w:proofErr w:type="spellStart"/>
      <w:r w:rsidR="00621340" w:rsidRPr="00621340">
        <w:rPr>
          <w:i/>
          <w:sz w:val="28"/>
        </w:rPr>
        <w:t>Lineamenta</w:t>
      </w:r>
      <w:proofErr w:type="spellEnd"/>
      <w:r w:rsidR="00621340">
        <w:rPr>
          <w:sz w:val="28"/>
        </w:rPr>
        <w:t xml:space="preserve">, </w:t>
      </w:r>
    </w:p>
    <w:p w14:paraId="0C2750AB" w14:textId="22797D10" w:rsidR="00621340" w:rsidRDefault="0065362F" w:rsidP="00C53CA0">
      <w:pPr>
        <w:jc w:val="center"/>
        <w:rPr>
          <w:sz w:val="28"/>
        </w:rPr>
      </w:pPr>
      <w:proofErr w:type="gramStart"/>
      <w:r>
        <w:rPr>
          <w:sz w:val="28"/>
        </w:rPr>
        <w:t>o</w:t>
      </w:r>
      <w:r w:rsidR="00621340">
        <w:rPr>
          <w:sz w:val="28"/>
        </w:rPr>
        <w:t>r</w:t>
      </w:r>
      <w:proofErr w:type="gramEnd"/>
      <w:r w:rsidR="00621340">
        <w:rPr>
          <w:sz w:val="28"/>
        </w:rPr>
        <w:t xml:space="preserve"> on any</w:t>
      </w:r>
      <w:r>
        <w:rPr>
          <w:sz w:val="28"/>
        </w:rPr>
        <w:t xml:space="preserve"> other </w:t>
      </w:r>
      <w:r w:rsidR="00621340">
        <w:rPr>
          <w:sz w:val="28"/>
        </w:rPr>
        <w:t>issue related to the work of this Synod.</w:t>
      </w:r>
    </w:p>
    <w:p w14:paraId="73C3DE7E" w14:textId="77777777" w:rsidR="00621340" w:rsidRDefault="00621340" w:rsidP="00C53CA0">
      <w:pPr>
        <w:jc w:val="center"/>
        <w:rPr>
          <w:sz w:val="28"/>
        </w:rPr>
      </w:pPr>
    </w:p>
    <w:p w14:paraId="51978241" w14:textId="57677B4C" w:rsidR="00621340" w:rsidRDefault="00621340" w:rsidP="00C53CA0">
      <w:pPr>
        <w:jc w:val="center"/>
        <w:rPr>
          <w:sz w:val="28"/>
        </w:rPr>
      </w:pPr>
      <w:r>
        <w:rPr>
          <w:sz w:val="28"/>
        </w:rPr>
        <w:t xml:space="preserve">The full text of the </w:t>
      </w:r>
      <w:proofErr w:type="spellStart"/>
      <w:r w:rsidRPr="0065362F">
        <w:rPr>
          <w:i/>
          <w:sz w:val="28"/>
        </w:rPr>
        <w:t>Lineament</w:t>
      </w:r>
      <w:r w:rsidR="0065362F">
        <w:rPr>
          <w:i/>
          <w:sz w:val="28"/>
        </w:rPr>
        <w:t>a</w:t>
      </w:r>
      <w:proofErr w:type="spellEnd"/>
      <w:r>
        <w:rPr>
          <w:sz w:val="28"/>
        </w:rPr>
        <w:t xml:space="preserve"> is available on the diocesan website, </w:t>
      </w:r>
      <w:proofErr w:type="gramStart"/>
      <w:r w:rsidR="0065362F" w:rsidRPr="0065362F">
        <w:rPr>
          <w:rFonts w:asciiTheme="majorHAnsi" w:hAnsiTheme="majorHAnsi"/>
          <w:sz w:val="28"/>
        </w:rPr>
        <w:t>armagharchdiocese.org</w:t>
      </w:r>
      <w:r w:rsidR="0065362F">
        <w:rPr>
          <w:sz w:val="28"/>
        </w:rPr>
        <w:t xml:space="preserve"> </w:t>
      </w:r>
      <w:r w:rsidR="00DF740D">
        <w:rPr>
          <w:sz w:val="28"/>
        </w:rPr>
        <w:t xml:space="preserve"> </w:t>
      </w:r>
      <w:r>
        <w:rPr>
          <w:sz w:val="28"/>
        </w:rPr>
        <w:t>or</w:t>
      </w:r>
      <w:proofErr w:type="gramEnd"/>
      <w:r>
        <w:rPr>
          <w:sz w:val="28"/>
        </w:rPr>
        <w:t xml:space="preserve"> may be obtained by con</w:t>
      </w:r>
      <w:r w:rsidR="00C53806">
        <w:rPr>
          <w:sz w:val="28"/>
        </w:rPr>
        <w:t>tacting the Office of Pastoral R</w:t>
      </w:r>
      <w:r>
        <w:rPr>
          <w:sz w:val="28"/>
        </w:rPr>
        <w:t xml:space="preserve">enewal and Family Ministry at 042 9336649  or </w:t>
      </w:r>
      <w:hyperlink r:id="rId5" w:history="1">
        <w:r w:rsidRPr="0065362F">
          <w:rPr>
            <w:rStyle w:val="Hyperlink"/>
            <w:rFonts w:asciiTheme="majorHAnsi" w:hAnsiTheme="majorHAnsi"/>
            <w:color w:val="auto"/>
            <w:sz w:val="28"/>
            <w:u w:val="none"/>
          </w:rPr>
          <w:t>parishandfamily@gmail.com</w:t>
        </w:r>
      </w:hyperlink>
    </w:p>
    <w:p w14:paraId="44006B58" w14:textId="77777777" w:rsidR="00B627F3" w:rsidRDefault="00B627F3" w:rsidP="00C53CA0">
      <w:pPr>
        <w:jc w:val="center"/>
        <w:rPr>
          <w:sz w:val="28"/>
        </w:rPr>
      </w:pPr>
    </w:p>
    <w:p w14:paraId="467D7782" w14:textId="5AB1DF4A" w:rsidR="00621340" w:rsidRDefault="00B627F3" w:rsidP="00C53CA0">
      <w:pPr>
        <w:jc w:val="center"/>
        <w:rPr>
          <w:sz w:val="28"/>
        </w:rPr>
      </w:pPr>
      <w:r>
        <w:rPr>
          <w:sz w:val="28"/>
        </w:rPr>
        <w:t xml:space="preserve">Anyone wishing to make an individual submission is </w:t>
      </w:r>
      <w:r w:rsidR="00DF740D">
        <w:rPr>
          <w:sz w:val="28"/>
        </w:rPr>
        <w:t xml:space="preserve">most </w:t>
      </w:r>
      <w:r>
        <w:rPr>
          <w:sz w:val="28"/>
        </w:rPr>
        <w:t>welcome to do so, to:</w:t>
      </w:r>
    </w:p>
    <w:p w14:paraId="58D1644D" w14:textId="77777777" w:rsidR="00B627F3" w:rsidRDefault="00B627F3" w:rsidP="00C53CA0">
      <w:pPr>
        <w:jc w:val="center"/>
        <w:rPr>
          <w:sz w:val="28"/>
        </w:rPr>
      </w:pPr>
    </w:p>
    <w:p w14:paraId="03D55722" w14:textId="7E96464F" w:rsidR="00B627F3" w:rsidRDefault="00B627F3" w:rsidP="00C53CA0">
      <w:pPr>
        <w:jc w:val="center"/>
        <w:rPr>
          <w:sz w:val="28"/>
        </w:rPr>
      </w:pPr>
      <w:r>
        <w:rPr>
          <w:sz w:val="28"/>
        </w:rPr>
        <w:t xml:space="preserve">Office of Pastoral Renewal &amp; Family Ministry, </w:t>
      </w:r>
    </w:p>
    <w:p w14:paraId="2A7C5359" w14:textId="43E27AFE" w:rsidR="00B627F3" w:rsidRDefault="00B627F3" w:rsidP="00C53CA0">
      <w:pPr>
        <w:jc w:val="center"/>
        <w:rPr>
          <w:sz w:val="28"/>
        </w:rPr>
      </w:pPr>
      <w:proofErr w:type="gramStart"/>
      <w:r>
        <w:rPr>
          <w:sz w:val="28"/>
        </w:rPr>
        <w:t>Armagh Diocesan Pastoral Centre, The Demesne, Dundalk, Co. Louth.</w:t>
      </w:r>
      <w:proofErr w:type="gramEnd"/>
    </w:p>
    <w:p w14:paraId="661441C1" w14:textId="59CEE540" w:rsidR="00B627F3" w:rsidRPr="00CF6897" w:rsidRDefault="00CF6897" w:rsidP="00C53CA0">
      <w:pPr>
        <w:jc w:val="center"/>
        <w:rPr>
          <w:sz w:val="28"/>
        </w:rPr>
      </w:pPr>
      <w:r>
        <w:rPr>
          <w:sz w:val="28"/>
        </w:rPr>
        <w:t>The deadline for receipt of comments is</w:t>
      </w:r>
      <w:r w:rsidR="00B627F3" w:rsidRPr="00CF6897">
        <w:rPr>
          <w:sz w:val="28"/>
        </w:rPr>
        <w:t xml:space="preserve"> 1</w:t>
      </w:r>
      <w:r w:rsidR="00B627F3" w:rsidRPr="00CF6897">
        <w:rPr>
          <w:sz w:val="28"/>
          <w:vertAlign w:val="superscript"/>
        </w:rPr>
        <w:t>st</w:t>
      </w:r>
      <w:r w:rsidR="00B627F3" w:rsidRPr="00CF6897">
        <w:rPr>
          <w:sz w:val="28"/>
        </w:rPr>
        <w:t xml:space="preserve"> March 2015</w:t>
      </w:r>
    </w:p>
    <w:p w14:paraId="5B3BA97F" w14:textId="77777777" w:rsidR="00621340" w:rsidRPr="00C53CA0" w:rsidRDefault="00621340" w:rsidP="00C53CA0">
      <w:pPr>
        <w:jc w:val="center"/>
        <w:rPr>
          <w:sz w:val="28"/>
        </w:rPr>
      </w:pPr>
    </w:p>
    <w:p w14:paraId="22C5EB1A" w14:textId="332E0700" w:rsidR="00C53806" w:rsidRDefault="00C53806" w:rsidP="00C53806">
      <w:pPr>
        <w:spacing w:line="276" w:lineRule="auto"/>
        <w:jc w:val="center"/>
        <w:rPr>
          <w:b/>
          <w:sz w:val="32"/>
          <w:szCs w:val="32"/>
        </w:rPr>
      </w:pPr>
      <w:r>
        <w:rPr>
          <w:b/>
          <w:sz w:val="32"/>
          <w:szCs w:val="32"/>
        </w:rPr>
        <w:t>It would be most helpful if you could</w:t>
      </w:r>
      <w:r w:rsidR="0065362F" w:rsidRPr="00C53806">
        <w:rPr>
          <w:b/>
          <w:sz w:val="32"/>
          <w:szCs w:val="32"/>
        </w:rPr>
        <w:t xml:space="preserve"> read the selected paragraphs </w:t>
      </w:r>
      <w:r w:rsidRPr="00C53806">
        <w:rPr>
          <w:b/>
          <w:sz w:val="32"/>
          <w:szCs w:val="32"/>
        </w:rPr>
        <w:t>from the Extraordinary Synod,</w:t>
      </w:r>
    </w:p>
    <w:p w14:paraId="7F0322FA" w14:textId="77777777" w:rsidR="00C53806" w:rsidRDefault="00C53806" w:rsidP="00C53806">
      <w:pPr>
        <w:spacing w:line="276" w:lineRule="auto"/>
        <w:jc w:val="center"/>
        <w:rPr>
          <w:b/>
          <w:sz w:val="32"/>
          <w:szCs w:val="32"/>
        </w:rPr>
      </w:pPr>
      <w:proofErr w:type="gramStart"/>
      <w:r w:rsidRPr="00C53806">
        <w:rPr>
          <w:b/>
          <w:sz w:val="32"/>
          <w:szCs w:val="32"/>
        </w:rPr>
        <w:t>and</w:t>
      </w:r>
      <w:proofErr w:type="gramEnd"/>
      <w:r w:rsidRPr="00C53806">
        <w:rPr>
          <w:b/>
          <w:sz w:val="32"/>
          <w:szCs w:val="32"/>
        </w:rPr>
        <w:t xml:space="preserve"> the Questions offered to aid with reflection on these paragraphs, </w:t>
      </w:r>
    </w:p>
    <w:p w14:paraId="5D85B6AA" w14:textId="3661BCF1" w:rsidR="00C53CA0" w:rsidRPr="00C53806" w:rsidRDefault="00C53806" w:rsidP="00C53806">
      <w:pPr>
        <w:spacing w:line="276" w:lineRule="auto"/>
        <w:jc w:val="center"/>
        <w:rPr>
          <w:b/>
          <w:sz w:val="32"/>
          <w:szCs w:val="32"/>
        </w:rPr>
      </w:pPr>
      <w:proofErr w:type="gramStart"/>
      <w:r>
        <w:rPr>
          <w:b/>
          <w:sz w:val="32"/>
          <w:szCs w:val="32"/>
        </w:rPr>
        <w:t>before</w:t>
      </w:r>
      <w:proofErr w:type="gramEnd"/>
      <w:r>
        <w:rPr>
          <w:b/>
          <w:sz w:val="32"/>
          <w:szCs w:val="32"/>
        </w:rPr>
        <w:t xml:space="preserve"> attending the gathering in your local Pastoral Area.</w:t>
      </w:r>
    </w:p>
    <w:p w14:paraId="4967E364" w14:textId="656F6F06" w:rsidR="00C53CA0" w:rsidRPr="00C53CA0" w:rsidRDefault="00C53806" w:rsidP="00C53CA0">
      <w:pPr>
        <w:spacing w:line="480" w:lineRule="auto"/>
        <w:jc w:val="center"/>
        <w:rPr>
          <w:b/>
          <w:sz w:val="32"/>
          <w:szCs w:val="32"/>
        </w:rPr>
      </w:pPr>
      <w:r>
        <w:rPr>
          <w:b/>
          <w:sz w:val="32"/>
          <w:szCs w:val="32"/>
        </w:rPr>
        <w:t>The gatherings are open to all.</w:t>
      </w:r>
    </w:p>
    <w:sectPr w:rsidR="00C53CA0" w:rsidRPr="00C53CA0" w:rsidSect="0004734D">
      <w:pgSz w:w="16840" w:h="11900" w:orient="landscape"/>
      <w:pgMar w:top="851" w:right="68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2A77"/>
    <w:rsid w:val="00017D0A"/>
    <w:rsid w:val="000348A6"/>
    <w:rsid w:val="00035F74"/>
    <w:rsid w:val="00041B4F"/>
    <w:rsid w:val="0004734D"/>
    <w:rsid w:val="00047D80"/>
    <w:rsid w:val="00070609"/>
    <w:rsid w:val="000F2F67"/>
    <w:rsid w:val="000F5AD7"/>
    <w:rsid w:val="00166FC3"/>
    <w:rsid w:val="00184825"/>
    <w:rsid w:val="00244098"/>
    <w:rsid w:val="00284A74"/>
    <w:rsid w:val="002D5738"/>
    <w:rsid w:val="002F0BB2"/>
    <w:rsid w:val="00367794"/>
    <w:rsid w:val="00387621"/>
    <w:rsid w:val="003E1B76"/>
    <w:rsid w:val="00407490"/>
    <w:rsid w:val="00457ED9"/>
    <w:rsid w:val="0048124B"/>
    <w:rsid w:val="00491CFD"/>
    <w:rsid w:val="004B298D"/>
    <w:rsid w:val="005008D3"/>
    <w:rsid w:val="00590474"/>
    <w:rsid w:val="00594682"/>
    <w:rsid w:val="005C0B3C"/>
    <w:rsid w:val="00605C35"/>
    <w:rsid w:val="00612C0D"/>
    <w:rsid w:val="00621340"/>
    <w:rsid w:val="00632A77"/>
    <w:rsid w:val="0065362F"/>
    <w:rsid w:val="00676B4A"/>
    <w:rsid w:val="00702414"/>
    <w:rsid w:val="0070564C"/>
    <w:rsid w:val="007350DB"/>
    <w:rsid w:val="00741936"/>
    <w:rsid w:val="00745779"/>
    <w:rsid w:val="00767C79"/>
    <w:rsid w:val="007E4046"/>
    <w:rsid w:val="008418BF"/>
    <w:rsid w:val="0084721F"/>
    <w:rsid w:val="00877B01"/>
    <w:rsid w:val="008D0BD3"/>
    <w:rsid w:val="008D3287"/>
    <w:rsid w:val="008E74AE"/>
    <w:rsid w:val="00906014"/>
    <w:rsid w:val="00946A89"/>
    <w:rsid w:val="00A10CF8"/>
    <w:rsid w:val="00AD0A64"/>
    <w:rsid w:val="00AF7A38"/>
    <w:rsid w:val="00B02CF3"/>
    <w:rsid w:val="00B07424"/>
    <w:rsid w:val="00B62552"/>
    <w:rsid w:val="00B627F3"/>
    <w:rsid w:val="00BB1739"/>
    <w:rsid w:val="00BD0378"/>
    <w:rsid w:val="00BE35B3"/>
    <w:rsid w:val="00C53806"/>
    <w:rsid w:val="00C53CA0"/>
    <w:rsid w:val="00C82A65"/>
    <w:rsid w:val="00CA7DAF"/>
    <w:rsid w:val="00CF6897"/>
    <w:rsid w:val="00D22987"/>
    <w:rsid w:val="00D352BA"/>
    <w:rsid w:val="00D86398"/>
    <w:rsid w:val="00DB615B"/>
    <w:rsid w:val="00DE74DF"/>
    <w:rsid w:val="00DF740D"/>
    <w:rsid w:val="00F001ED"/>
    <w:rsid w:val="00F16716"/>
    <w:rsid w:val="00F57BB0"/>
    <w:rsid w:val="00F619ED"/>
    <w:rsid w:val="00F67213"/>
    <w:rsid w:val="00F92559"/>
    <w:rsid w:val="00FA4502"/>
    <w:rsid w:val="00FC6CEE"/>
    <w:rsid w:val="00FD01BA"/>
    <w:rsid w:val="00FD590A"/>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AEA44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2A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A7DAF"/>
    <w:pPr>
      <w:spacing w:before="100" w:beforeAutospacing="1" w:after="100" w:afterAutospacing="1"/>
    </w:pPr>
    <w:rPr>
      <w:rFonts w:ascii="Tahoma" w:hAnsi="Tahoma" w:cs="Tahoma"/>
      <w:color w:val="000000"/>
      <w:sz w:val="22"/>
      <w:szCs w:val="22"/>
      <w:lang w:val="en-IE"/>
    </w:rPr>
  </w:style>
  <w:style w:type="paragraph" w:styleId="NoSpacing">
    <w:name w:val="No Spacing"/>
    <w:uiPriority w:val="1"/>
    <w:qFormat/>
    <w:rsid w:val="007E4046"/>
  </w:style>
  <w:style w:type="character" w:styleId="Hyperlink">
    <w:name w:val="Hyperlink"/>
    <w:basedOn w:val="DefaultParagraphFont"/>
    <w:uiPriority w:val="99"/>
    <w:unhideWhenUsed/>
    <w:rsid w:val="0062134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32A7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CA7DAF"/>
    <w:pPr>
      <w:spacing w:before="100" w:beforeAutospacing="1" w:after="100" w:afterAutospacing="1"/>
    </w:pPr>
    <w:rPr>
      <w:rFonts w:ascii="Tahoma" w:hAnsi="Tahoma" w:cs="Tahoma"/>
      <w:color w:val="000000"/>
      <w:sz w:val="22"/>
      <w:szCs w:val="22"/>
      <w:lang w:val="en-IE"/>
    </w:rPr>
  </w:style>
  <w:style w:type="paragraph" w:styleId="NoSpacing">
    <w:name w:val="No Spacing"/>
    <w:uiPriority w:val="1"/>
    <w:qFormat/>
    <w:rsid w:val="007E4046"/>
  </w:style>
  <w:style w:type="character" w:styleId="Hyperlink">
    <w:name w:val="Hyperlink"/>
    <w:basedOn w:val="DefaultParagraphFont"/>
    <w:uiPriority w:val="99"/>
    <w:unhideWhenUsed/>
    <w:rsid w:val="006213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arishandfamily@gmail.co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2788</Words>
  <Characters>15894</Characters>
  <Application>Microsoft Macintosh Word</Application>
  <DocSecurity>0</DocSecurity>
  <Lines>132</Lines>
  <Paragraphs>37</Paragraphs>
  <ScaleCrop>false</ScaleCrop>
  <Company/>
  <LinksUpToDate>false</LinksUpToDate>
  <CharactersWithSpaces>18645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Logue</dc:creator>
  <cp:keywords/>
  <dc:description/>
  <cp:lastModifiedBy>Milanda Kelly</cp:lastModifiedBy>
  <cp:revision>2</cp:revision>
  <cp:lastPrinted>2015-01-20T16:42:00Z</cp:lastPrinted>
  <dcterms:created xsi:type="dcterms:W3CDTF">2015-02-05T13:35:00Z</dcterms:created>
  <dcterms:modified xsi:type="dcterms:W3CDTF">2015-02-05T13:35:00Z</dcterms:modified>
</cp:coreProperties>
</file>